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862A33" w14:textId="77777777" w:rsidR="00A5579B" w:rsidRDefault="00E007E2">
      <w:pPr>
        <w:spacing w:after="10"/>
        <w:ind w:left="7"/>
      </w:pPr>
      <w:r>
        <w:t>This Data Processing Agreement ("</w:t>
      </w:r>
      <w:r>
        <w:rPr>
          <w:b/>
        </w:rPr>
        <w:t>Agreement</w:t>
      </w:r>
      <w:r>
        <w:t xml:space="preserve">") forms part of the Contract for </w:t>
      </w:r>
    </w:p>
    <w:p w14:paraId="530DC34A" w14:textId="77777777" w:rsidR="00A5579B" w:rsidRDefault="00E007E2">
      <w:pPr>
        <w:spacing w:after="10"/>
        <w:ind w:left="7"/>
      </w:pPr>
      <w:r>
        <w:t>Services ("</w:t>
      </w:r>
      <w:r>
        <w:rPr>
          <w:b/>
        </w:rPr>
        <w:t>Principal Agreement</w:t>
      </w:r>
      <w:r>
        <w:t xml:space="preserve">") between </w:t>
      </w:r>
    </w:p>
    <w:p w14:paraId="5209C2C7" w14:textId="77777777" w:rsidR="00A5579B" w:rsidRDefault="00E007E2">
      <w:pPr>
        <w:spacing w:after="0" w:line="259" w:lineRule="auto"/>
        <w:ind w:left="12" w:firstLine="0"/>
        <w:jc w:val="left"/>
      </w:pPr>
      <w:r>
        <w:t xml:space="preserve"> </w:t>
      </w:r>
    </w:p>
    <w:p w14:paraId="5B821E6A" w14:textId="77777777" w:rsidR="00A5579B" w:rsidRDefault="00E007E2">
      <w:pPr>
        <w:spacing w:after="0" w:line="259" w:lineRule="auto"/>
        <w:ind w:left="12" w:firstLine="0"/>
        <w:jc w:val="left"/>
      </w:pPr>
      <w:r>
        <w:t xml:space="preserve"> </w:t>
      </w:r>
    </w:p>
    <w:p w14:paraId="0D767774" w14:textId="12D83288" w:rsidR="00A5579B" w:rsidRDefault="00375027" w:rsidP="00375027">
      <w:pPr>
        <w:spacing w:after="10"/>
        <w:ind w:left="7"/>
        <w:jc w:val="center"/>
      </w:pPr>
      <w:r>
        <w:t>--Please enter company name-----</w:t>
      </w:r>
      <w:r w:rsidR="00095920">
        <w:t>,</w:t>
      </w:r>
      <w:r w:rsidR="00E007E2">
        <w:t xml:space="preserve"> </w:t>
      </w:r>
    </w:p>
    <w:p w14:paraId="14D14F1F" w14:textId="77777777" w:rsidR="00A5579B" w:rsidRDefault="00E007E2">
      <w:pPr>
        <w:spacing w:after="0" w:line="259" w:lineRule="auto"/>
        <w:ind w:left="12" w:firstLine="0"/>
        <w:jc w:val="left"/>
      </w:pPr>
      <w:r>
        <w:t xml:space="preserve"> </w:t>
      </w:r>
    </w:p>
    <w:p w14:paraId="3CD511A8" w14:textId="067D61C6" w:rsidR="00A5579B" w:rsidRDefault="00E007E2" w:rsidP="00605A8B">
      <w:pPr>
        <w:spacing w:after="10"/>
        <w:ind w:left="7"/>
        <w:jc w:val="center"/>
      </w:pPr>
      <w:r>
        <w:t>(the “</w:t>
      </w:r>
      <w:r>
        <w:rPr>
          <w:b/>
        </w:rPr>
        <w:t>Company</w:t>
      </w:r>
      <w:r>
        <w:t>”)</w:t>
      </w:r>
    </w:p>
    <w:p w14:paraId="5513391D" w14:textId="77777777" w:rsidR="00A5579B" w:rsidRDefault="00E007E2">
      <w:pPr>
        <w:spacing w:after="0" w:line="259" w:lineRule="auto"/>
        <w:ind w:left="12" w:firstLine="0"/>
        <w:jc w:val="left"/>
      </w:pPr>
      <w:r>
        <w:t xml:space="preserve"> </w:t>
      </w:r>
    </w:p>
    <w:p w14:paraId="5D82FAA1" w14:textId="77777777" w:rsidR="00A5579B" w:rsidRDefault="00E007E2">
      <w:pPr>
        <w:spacing w:after="10"/>
        <w:ind w:left="7"/>
      </w:pPr>
      <w:r>
        <w:t xml:space="preserve">and  </w:t>
      </w:r>
    </w:p>
    <w:p w14:paraId="04D5DE50" w14:textId="77777777" w:rsidR="00A5579B" w:rsidRDefault="00E007E2">
      <w:pPr>
        <w:spacing w:after="0" w:line="259" w:lineRule="auto"/>
        <w:ind w:left="12" w:firstLine="0"/>
        <w:jc w:val="left"/>
      </w:pPr>
      <w:r>
        <w:t xml:space="preserve"> </w:t>
      </w:r>
    </w:p>
    <w:p w14:paraId="15174F53" w14:textId="6FE3F9F2" w:rsidR="00605A8B" w:rsidRDefault="00605A8B" w:rsidP="00605A8B">
      <w:pPr>
        <w:spacing w:after="10"/>
        <w:ind w:left="691" w:firstLine="0"/>
      </w:pPr>
      <w:r w:rsidRPr="00605A8B">
        <w:t xml:space="preserve">Ynoox LLC/GmbH is a privately registered company under the laws of Switzerland (CHE-360.751.198 / MWST) and </w:t>
      </w:r>
      <w:r w:rsidR="0097143B" w:rsidRPr="00605A8B">
        <w:t>Product</w:t>
      </w:r>
      <w:r w:rsidRPr="00605A8B">
        <w:t xml:space="preserve"> Owner of PDF4me. Ynoox LLC/GmbH is having its principal place of business at </w:t>
      </w:r>
      <w:proofErr w:type="spellStart"/>
      <w:r w:rsidR="00A655E5">
        <w:rPr>
          <w:rFonts w:ascii="Roboto" w:hAnsi="Roboto"/>
          <w:color w:val="171717"/>
        </w:rPr>
        <w:t>Riedstrasse</w:t>
      </w:r>
      <w:proofErr w:type="spellEnd"/>
      <w:r w:rsidR="00A655E5">
        <w:rPr>
          <w:rFonts w:ascii="Roboto" w:hAnsi="Roboto"/>
          <w:color w:val="171717"/>
        </w:rPr>
        <w:t xml:space="preserve"> 2B</w:t>
      </w:r>
      <w:r w:rsidR="00375027">
        <w:rPr>
          <w:rFonts w:ascii="Roboto" w:hAnsi="Roboto"/>
          <w:color w:val="171717"/>
        </w:rPr>
        <w:t xml:space="preserve"> </w:t>
      </w:r>
      <w:r w:rsidRPr="00605A8B">
        <w:t xml:space="preserve"> </w:t>
      </w:r>
      <w:r w:rsidR="00C11D00">
        <w:t>8908</w:t>
      </w:r>
      <w:r w:rsidRPr="00605A8B">
        <w:t xml:space="preserve"> </w:t>
      </w:r>
      <w:proofErr w:type="spellStart"/>
      <w:r w:rsidR="00C11D00">
        <w:t>Hedingen</w:t>
      </w:r>
      <w:proofErr w:type="spellEnd"/>
      <w:r w:rsidRPr="00605A8B">
        <w:t>, Switzerland</w:t>
      </w:r>
    </w:p>
    <w:p w14:paraId="6E4E8850" w14:textId="373F5E74" w:rsidR="00A5579B" w:rsidRDefault="00E007E2" w:rsidP="00605A8B">
      <w:pPr>
        <w:spacing w:after="10"/>
        <w:ind w:left="691" w:firstLine="0"/>
      </w:pPr>
      <w:r>
        <w:t xml:space="preserve"> </w:t>
      </w:r>
    </w:p>
    <w:p w14:paraId="55D06184" w14:textId="131CAACB" w:rsidR="00A5579B" w:rsidRDefault="00E007E2" w:rsidP="00605A8B">
      <w:pPr>
        <w:spacing w:after="0" w:line="259" w:lineRule="auto"/>
        <w:ind w:left="7"/>
        <w:jc w:val="center"/>
      </w:pPr>
      <w:r>
        <w:t>(the “</w:t>
      </w:r>
      <w:r>
        <w:rPr>
          <w:b/>
        </w:rPr>
        <w:t>Data</w:t>
      </w:r>
      <w:r>
        <w:t xml:space="preserve"> </w:t>
      </w:r>
      <w:r>
        <w:rPr>
          <w:b/>
        </w:rPr>
        <w:t>Processor</w:t>
      </w:r>
      <w:r>
        <w:t>”)</w:t>
      </w:r>
    </w:p>
    <w:p w14:paraId="3639F9EB" w14:textId="77777777" w:rsidR="00A5579B" w:rsidRDefault="00E007E2">
      <w:pPr>
        <w:spacing w:after="0" w:line="259" w:lineRule="auto"/>
        <w:ind w:left="12" w:firstLine="0"/>
        <w:jc w:val="left"/>
      </w:pPr>
      <w:r>
        <w:t xml:space="preserve"> </w:t>
      </w:r>
    </w:p>
    <w:p w14:paraId="6935749A" w14:textId="77777777" w:rsidR="00A5579B" w:rsidRDefault="00E007E2">
      <w:pPr>
        <w:spacing w:after="10"/>
        <w:ind w:left="7"/>
      </w:pPr>
      <w:r>
        <w:t>(together as the “</w:t>
      </w:r>
      <w:r>
        <w:rPr>
          <w:b/>
        </w:rPr>
        <w:t>Parties</w:t>
      </w:r>
      <w:r>
        <w:t xml:space="preserve">”) </w:t>
      </w:r>
    </w:p>
    <w:p w14:paraId="42C715AE" w14:textId="77777777" w:rsidR="00A5579B" w:rsidRDefault="00E007E2">
      <w:pPr>
        <w:spacing w:after="0" w:line="259" w:lineRule="auto"/>
        <w:ind w:left="12" w:firstLine="0"/>
        <w:jc w:val="left"/>
      </w:pPr>
      <w:r>
        <w:t xml:space="preserve">   </w:t>
      </w:r>
    </w:p>
    <w:p w14:paraId="318F054B" w14:textId="77777777" w:rsidR="00A71871" w:rsidRDefault="00A71871" w:rsidP="00A71871">
      <w:pPr>
        <w:pStyle w:val="Heading1"/>
        <w:spacing w:before="4"/>
      </w:pPr>
      <w:r>
        <w:rPr>
          <w:spacing w:val="-2"/>
        </w:rPr>
        <w:t>WHEREAS</w:t>
      </w:r>
    </w:p>
    <w:p w14:paraId="56CACE15" w14:textId="77777777" w:rsidR="00A71871" w:rsidRDefault="00A71871" w:rsidP="00A71871">
      <w:pPr>
        <w:pStyle w:val="BodyText"/>
        <w:spacing w:before="1"/>
        <w:rPr>
          <w:b/>
          <w:sz w:val="24"/>
        </w:rPr>
      </w:pPr>
    </w:p>
    <w:p w14:paraId="3D50F28A" w14:textId="77777777" w:rsidR="00A71871" w:rsidRDefault="00A71871" w:rsidP="00A71871">
      <w:pPr>
        <w:pStyle w:val="ListParagraph"/>
        <w:numPr>
          <w:ilvl w:val="0"/>
          <w:numId w:val="8"/>
        </w:numPr>
        <w:tabs>
          <w:tab w:val="left" w:pos="834"/>
        </w:tabs>
        <w:spacing w:before="0"/>
        <w:jc w:val="both"/>
        <w:rPr>
          <w:sz w:val="21"/>
        </w:rPr>
      </w:pPr>
      <w:r>
        <w:rPr>
          <w:sz w:val="21"/>
        </w:rPr>
        <w:t>The</w:t>
      </w:r>
      <w:r>
        <w:rPr>
          <w:spacing w:val="-4"/>
          <w:sz w:val="21"/>
        </w:rPr>
        <w:t xml:space="preserve"> </w:t>
      </w:r>
      <w:r>
        <w:rPr>
          <w:sz w:val="21"/>
        </w:rPr>
        <w:t>Company</w:t>
      </w:r>
      <w:r>
        <w:rPr>
          <w:spacing w:val="-5"/>
          <w:sz w:val="21"/>
        </w:rPr>
        <w:t xml:space="preserve"> </w:t>
      </w:r>
      <w:r>
        <w:rPr>
          <w:sz w:val="21"/>
        </w:rPr>
        <w:t>acts</w:t>
      </w:r>
      <w:r>
        <w:rPr>
          <w:spacing w:val="-4"/>
          <w:sz w:val="21"/>
        </w:rPr>
        <w:t xml:space="preserve"> </w:t>
      </w:r>
      <w:r>
        <w:rPr>
          <w:sz w:val="21"/>
        </w:rPr>
        <w:t>as</w:t>
      </w:r>
      <w:r>
        <w:rPr>
          <w:spacing w:val="-7"/>
          <w:sz w:val="21"/>
        </w:rPr>
        <w:t xml:space="preserve"> </w:t>
      </w:r>
      <w:r>
        <w:rPr>
          <w:sz w:val="21"/>
        </w:rPr>
        <w:t>a</w:t>
      </w:r>
      <w:r>
        <w:rPr>
          <w:spacing w:val="-3"/>
          <w:sz w:val="21"/>
        </w:rPr>
        <w:t xml:space="preserve"> </w:t>
      </w:r>
      <w:r>
        <w:rPr>
          <w:sz w:val="21"/>
        </w:rPr>
        <w:t>Data</w:t>
      </w:r>
      <w:r>
        <w:rPr>
          <w:spacing w:val="-2"/>
          <w:sz w:val="21"/>
        </w:rPr>
        <w:t xml:space="preserve"> Controller.</w:t>
      </w:r>
    </w:p>
    <w:p w14:paraId="65757C16" w14:textId="77777777" w:rsidR="00A71871" w:rsidRDefault="00A71871" w:rsidP="00A71871">
      <w:pPr>
        <w:pStyle w:val="ListParagraph"/>
        <w:numPr>
          <w:ilvl w:val="0"/>
          <w:numId w:val="8"/>
        </w:numPr>
        <w:tabs>
          <w:tab w:val="left" w:pos="834"/>
        </w:tabs>
        <w:spacing w:before="18" w:line="247" w:lineRule="auto"/>
        <w:ind w:right="131"/>
        <w:jc w:val="both"/>
        <w:rPr>
          <w:sz w:val="21"/>
        </w:rPr>
      </w:pPr>
      <w:r>
        <w:rPr>
          <w:sz w:val="21"/>
        </w:rPr>
        <w:t>The Company wishes to subcontract certain Services, which imply the processing of personal data, to the Data Processor.</w:t>
      </w:r>
    </w:p>
    <w:p w14:paraId="67263DAB" w14:textId="77777777" w:rsidR="00A71871" w:rsidRDefault="00A71871" w:rsidP="00A71871">
      <w:pPr>
        <w:pStyle w:val="ListParagraph"/>
        <w:numPr>
          <w:ilvl w:val="0"/>
          <w:numId w:val="8"/>
        </w:numPr>
        <w:tabs>
          <w:tab w:val="left" w:pos="834"/>
        </w:tabs>
        <w:spacing w:before="2" w:line="247" w:lineRule="auto"/>
        <w:ind w:right="130"/>
        <w:jc w:val="both"/>
        <w:rPr>
          <w:sz w:val="21"/>
        </w:rPr>
      </w:pPr>
      <w:r>
        <w:rPr>
          <w:sz w:val="21"/>
        </w:rPr>
        <w:t>The</w:t>
      </w:r>
      <w:r>
        <w:rPr>
          <w:spacing w:val="-6"/>
          <w:sz w:val="21"/>
        </w:rPr>
        <w:t xml:space="preserve"> </w:t>
      </w:r>
      <w:r>
        <w:rPr>
          <w:sz w:val="21"/>
        </w:rPr>
        <w:t>Parties</w:t>
      </w:r>
      <w:r>
        <w:rPr>
          <w:spacing w:val="-7"/>
          <w:sz w:val="21"/>
        </w:rPr>
        <w:t xml:space="preserve"> </w:t>
      </w:r>
      <w:r>
        <w:rPr>
          <w:sz w:val="21"/>
        </w:rPr>
        <w:t>seek</w:t>
      </w:r>
      <w:r>
        <w:rPr>
          <w:spacing w:val="-8"/>
          <w:sz w:val="21"/>
        </w:rPr>
        <w:t xml:space="preserve"> </w:t>
      </w:r>
      <w:r>
        <w:rPr>
          <w:sz w:val="21"/>
        </w:rPr>
        <w:t>to</w:t>
      </w:r>
      <w:r>
        <w:rPr>
          <w:spacing w:val="-6"/>
          <w:sz w:val="21"/>
        </w:rPr>
        <w:t xml:space="preserve"> </w:t>
      </w:r>
      <w:r>
        <w:rPr>
          <w:sz w:val="21"/>
        </w:rPr>
        <w:t>implement</w:t>
      </w:r>
      <w:r>
        <w:rPr>
          <w:spacing w:val="-7"/>
          <w:sz w:val="21"/>
        </w:rPr>
        <w:t xml:space="preserve"> </w:t>
      </w:r>
      <w:r>
        <w:rPr>
          <w:sz w:val="21"/>
        </w:rPr>
        <w:t>a</w:t>
      </w:r>
      <w:r>
        <w:rPr>
          <w:spacing w:val="-7"/>
          <w:sz w:val="21"/>
        </w:rPr>
        <w:t xml:space="preserve"> </w:t>
      </w:r>
      <w:r>
        <w:rPr>
          <w:sz w:val="21"/>
        </w:rPr>
        <w:t>data</w:t>
      </w:r>
      <w:r>
        <w:rPr>
          <w:spacing w:val="-7"/>
          <w:sz w:val="21"/>
        </w:rPr>
        <w:t xml:space="preserve"> </w:t>
      </w:r>
      <w:r>
        <w:rPr>
          <w:sz w:val="21"/>
        </w:rPr>
        <w:t>processing</w:t>
      </w:r>
      <w:r>
        <w:rPr>
          <w:spacing w:val="-7"/>
          <w:sz w:val="21"/>
        </w:rPr>
        <w:t xml:space="preserve"> </w:t>
      </w:r>
      <w:r>
        <w:rPr>
          <w:sz w:val="21"/>
        </w:rPr>
        <w:t>agreement</w:t>
      </w:r>
      <w:r>
        <w:rPr>
          <w:spacing w:val="-7"/>
          <w:sz w:val="21"/>
        </w:rPr>
        <w:t xml:space="preserve"> </w:t>
      </w:r>
      <w:r>
        <w:rPr>
          <w:sz w:val="21"/>
        </w:rPr>
        <w:t>that</w:t>
      </w:r>
      <w:r>
        <w:rPr>
          <w:spacing w:val="-7"/>
          <w:sz w:val="21"/>
        </w:rPr>
        <w:t xml:space="preserve"> </w:t>
      </w:r>
      <w:r>
        <w:rPr>
          <w:sz w:val="21"/>
        </w:rPr>
        <w:t>complies with the requirements of the current legal framework in relation to data processing and with the Regulation (EU) 2016/679 of the European Parliament</w:t>
      </w:r>
      <w:r>
        <w:rPr>
          <w:spacing w:val="-6"/>
          <w:sz w:val="21"/>
        </w:rPr>
        <w:t xml:space="preserve"> </w:t>
      </w:r>
      <w:r>
        <w:rPr>
          <w:sz w:val="21"/>
        </w:rPr>
        <w:t>and</w:t>
      </w:r>
      <w:r>
        <w:rPr>
          <w:spacing w:val="-6"/>
          <w:sz w:val="21"/>
        </w:rPr>
        <w:t xml:space="preserve"> </w:t>
      </w:r>
      <w:r>
        <w:rPr>
          <w:sz w:val="21"/>
        </w:rPr>
        <w:t>of</w:t>
      </w:r>
      <w:r>
        <w:rPr>
          <w:spacing w:val="-8"/>
          <w:sz w:val="21"/>
        </w:rPr>
        <w:t xml:space="preserve"> </w:t>
      </w:r>
      <w:r>
        <w:rPr>
          <w:sz w:val="21"/>
        </w:rPr>
        <w:t>the</w:t>
      </w:r>
      <w:r>
        <w:rPr>
          <w:spacing w:val="-9"/>
          <w:sz w:val="21"/>
        </w:rPr>
        <w:t xml:space="preserve"> </w:t>
      </w:r>
      <w:r>
        <w:rPr>
          <w:sz w:val="21"/>
        </w:rPr>
        <w:t>Council</w:t>
      </w:r>
      <w:r>
        <w:rPr>
          <w:spacing w:val="-6"/>
          <w:sz w:val="21"/>
        </w:rPr>
        <w:t xml:space="preserve"> </w:t>
      </w:r>
      <w:r>
        <w:rPr>
          <w:sz w:val="21"/>
        </w:rPr>
        <w:t>of</w:t>
      </w:r>
      <w:r>
        <w:rPr>
          <w:spacing w:val="-8"/>
          <w:sz w:val="21"/>
        </w:rPr>
        <w:t xml:space="preserve"> </w:t>
      </w:r>
      <w:r>
        <w:rPr>
          <w:sz w:val="21"/>
        </w:rPr>
        <w:t>27</w:t>
      </w:r>
      <w:r>
        <w:rPr>
          <w:spacing w:val="-6"/>
          <w:sz w:val="21"/>
        </w:rPr>
        <w:t xml:space="preserve"> </w:t>
      </w:r>
      <w:r>
        <w:rPr>
          <w:sz w:val="21"/>
        </w:rPr>
        <w:t>April</w:t>
      </w:r>
      <w:r>
        <w:rPr>
          <w:spacing w:val="-8"/>
          <w:sz w:val="21"/>
        </w:rPr>
        <w:t xml:space="preserve"> </w:t>
      </w:r>
      <w:r>
        <w:rPr>
          <w:sz w:val="21"/>
        </w:rPr>
        <w:t>2016</w:t>
      </w:r>
      <w:r>
        <w:rPr>
          <w:spacing w:val="-6"/>
          <w:sz w:val="21"/>
        </w:rPr>
        <w:t xml:space="preserve"> </w:t>
      </w:r>
      <w:r>
        <w:rPr>
          <w:sz w:val="21"/>
        </w:rPr>
        <w:t>on</w:t>
      </w:r>
      <w:r>
        <w:rPr>
          <w:spacing w:val="-6"/>
          <w:sz w:val="21"/>
        </w:rPr>
        <w:t xml:space="preserve"> </w:t>
      </w:r>
      <w:r>
        <w:rPr>
          <w:sz w:val="21"/>
        </w:rPr>
        <w:t>the</w:t>
      </w:r>
      <w:r>
        <w:rPr>
          <w:spacing w:val="-7"/>
          <w:sz w:val="21"/>
        </w:rPr>
        <w:t xml:space="preserve"> </w:t>
      </w:r>
      <w:r>
        <w:rPr>
          <w:sz w:val="21"/>
        </w:rPr>
        <w:t>protection</w:t>
      </w:r>
      <w:r>
        <w:rPr>
          <w:spacing w:val="-6"/>
          <w:sz w:val="21"/>
        </w:rPr>
        <w:t xml:space="preserve"> </w:t>
      </w:r>
      <w:r>
        <w:rPr>
          <w:sz w:val="21"/>
        </w:rPr>
        <w:t>of</w:t>
      </w:r>
      <w:r>
        <w:rPr>
          <w:spacing w:val="-8"/>
          <w:sz w:val="21"/>
        </w:rPr>
        <w:t xml:space="preserve"> </w:t>
      </w:r>
      <w:r>
        <w:rPr>
          <w:sz w:val="21"/>
        </w:rPr>
        <w:t>natural persons with regard to the processing of personal data and on the free movement of such data, and repealing Directive 95/46/EC (General Data Protection Regulation).</w:t>
      </w:r>
    </w:p>
    <w:p w14:paraId="4118B59E" w14:textId="2FF28C78" w:rsidR="00A71871" w:rsidRPr="00375027" w:rsidRDefault="00A71871" w:rsidP="00A71871">
      <w:pPr>
        <w:pStyle w:val="ListParagraph"/>
        <w:numPr>
          <w:ilvl w:val="0"/>
          <w:numId w:val="8"/>
        </w:numPr>
        <w:tabs>
          <w:tab w:val="left" w:pos="834"/>
        </w:tabs>
        <w:spacing w:before="6"/>
        <w:jc w:val="both"/>
        <w:rPr>
          <w:sz w:val="21"/>
        </w:rPr>
      </w:pPr>
      <w:r>
        <w:rPr>
          <w:sz w:val="21"/>
        </w:rPr>
        <w:t>The</w:t>
      </w:r>
      <w:r>
        <w:rPr>
          <w:spacing w:val="-7"/>
          <w:sz w:val="21"/>
        </w:rPr>
        <w:t xml:space="preserve"> </w:t>
      </w:r>
      <w:r>
        <w:rPr>
          <w:sz w:val="21"/>
        </w:rPr>
        <w:t>Parties</w:t>
      </w:r>
      <w:r>
        <w:rPr>
          <w:spacing w:val="-6"/>
          <w:sz w:val="21"/>
        </w:rPr>
        <w:t xml:space="preserve"> </w:t>
      </w:r>
      <w:r>
        <w:rPr>
          <w:sz w:val="21"/>
        </w:rPr>
        <w:t>wish</w:t>
      </w:r>
      <w:r>
        <w:rPr>
          <w:spacing w:val="-4"/>
          <w:sz w:val="21"/>
        </w:rPr>
        <w:t xml:space="preserve"> </w:t>
      </w:r>
      <w:r>
        <w:rPr>
          <w:sz w:val="21"/>
        </w:rPr>
        <w:t>to</w:t>
      </w:r>
      <w:r>
        <w:rPr>
          <w:spacing w:val="-5"/>
          <w:sz w:val="21"/>
        </w:rPr>
        <w:t xml:space="preserve"> </w:t>
      </w:r>
      <w:r>
        <w:rPr>
          <w:sz w:val="21"/>
        </w:rPr>
        <w:t>lay</w:t>
      </w:r>
      <w:r>
        <w:rPr>
          <w:spacing w:val="-6"/>
          <w:sz w:val="21"/>
        </w:rPr>
        <w:t xml:space="preserve"> </w:t>
      </w:r>
      <w:r>
        <w:rPr>
          <w:sz w:val="21"/>
        </w:rPr>
        <w:t>down</w:t>
      </w:r>
      <w:r>
        <w:rPr>
          <w:spacing w:val="-4"/>
          <w:sz w:val="21"/>
        </w:rPr>
        <w:t xml:space="preserve"> </w:t>
      </w:r>
      <w:r>
        <w:rPr>
          <w:sz w:val="21"/>
        </w:rPr>
        <w:t>their</w:t>
      </w:r>
      <w:r>
        <w:rPr>
          <w:spacing w:val="-3"/>
          <w:sz w:val="21"/>
        </w:rPr>
        <w:t xml:space="preserve"> </w:t>
      </w:r>
      <w:r>
        <w:rPr>
          <w:sz w:val="21"/>
        </w:rPr>
        <w:t>rights</w:t>
      </w:r>
      <w:r>
        <w:rPr>
          <w:spacing w:val="-6"/>
          <w:sz w:val="21"/>
        </w:rPr>
        <w:t xml:space="preserve"> </w:t>
      </w:r>
      <w:r>
        <w:rPr>
          <w:sz w:val="21"/>
        </w:rPr>
        <w:t>and</w:t>
      </w:r>
      <w:r>
        <w:rPr>
          <w:spacing w:val="-5"/>
          <w:sz w:val="21"/>
        </w:rPr>
        <w:t xml:space="preserve"> </w:t>
      </w:r>
      <w:r>
        <w:rPr>
          <w:spacing w:val="-2"/>
          <w:sz w:val="21"/>
        </w:rPr>
        <w:t>obligations.</w:t>
      </w:r>
    </w:p>
    <w:p w14:paraId="0703A479" w14:textId="177CDF4B" w:rsidR="003D330D" w:rsidRPr="00095920" w:rsidRDefault="003D330D" w:rsidP="00A71871">
      <w:pPr>
        <w:pStyle w:val="ListParagraph"/>
        <w:numPr>
          <w:ilvl w:val="0"/>
          <w:numId w:val="8"/>
        </w:numPr>
        <w:tabs>
          <w:tab w:val="left" w:pos="834"/>
        </w:tabs>
        <w:spacing w:before="6"/>
        <w:jc w:val="both"/>
        <w:rPr>
          <w:sz w:val="21"/>
        </w:rPr>
      </w:pPr>
      <w:r w:rsidRPr="00375027">
        <w:rPr>
          <w:sz w:val="21"/>
        </w:rPr>
        <w:t>This contract is legally dependent and shares the legal fate of the main contract; termination of the main contract automatically terminates this contract.</w:t>
      </w:r>
      <w:r w:rsidRPr="00095920">
        <w:rPr>
          <w:sz w:val="21"/>
        </w:rPr>
        <w:t xml:space="preserve"> </w:t>
      </w:r>
      <w:r w:rsidRPr="00375027">
        <w:rPr>
          <w:sz w:val="21"/>
        </w:rPr>
        <w:t>The parties are aware that without the existence of a valid order processing contract, no (further) data processing may be carried out.</w:t>
      </w:r>
    </w:p>
    <w:p w14:paraId="6BFC48D6" w14:textId="77777777" w:rsidR="00A71871" w:rsidRDefault="00A71871" w:rsidP="00A71871">
      <w:pPr>
        <w:pStyle w:val="BodyText"/>
        <w:spacing w:before="2"/>
        <w:rPr>
          <w:sz w:val="24"/>
        </w:rPr>
      </w:pPr>
    </w:p>
    <w:p w14:paraId="48831CCC" w14:textId="77777777" w:rsidR="00A71871" w:rsidRDefault="00A71871" w:rsidP="00A71871">
      <w:pPr>
        <w:pStyle w:val="BodyText"/>
        <w:ind w:left="139"/>
      </w:pPr>
      <w:r>
        <w:t>IT</w:t>
      </w:r>
      <w:r>
        <w:rPr>
          <w:spacing w:val="-3"/>
        </w:rPr>
        <w:t xml:space="preserve"> </w:t>
      </w:r>
      <w:r>
        <w:t>IS</w:t>
      </w:r>
      <w:r>
        <w:rPr>
          <w:spacing w:val="-3"/>
        </w:rPr>
        <w:t xml:space="preserve"> </w:t>
      </w:r>
      <w:r>
        <w:t>AGREED</w:t>
      </w:r>
      <w:r>
        <w:rPr>
          <w:spacing w:val="-4"/>
        </w:rPr>
        <w:t xml:space="preserve"> </w:t>
      </w:r>
      <w:r>
        <w:t>AS</w:t>
      </w:r>
      <w:r>
        <w:rPr>
          <w:spacing w:val="-5"/>
        </w:rPr>
        <w:t xml:space="preserve"> </w:t>
      </w:r>
      <w:r>
        <w:rPr>
          <w:spacing w:val="-2"/>
        </w:rPr>
        <w:t>FOLLOWS:</w:t>
      </w:r>
    </w:p>
    <w:p w14:paraId="68F49D0B" w14:textId="77777777" w:rsidR="00A71871" w:rsidRDefault="00A71871" w:rsidP="00A71871">
      <w:pPr>
        <w:pStyle w:val="BodyText"/>
        <w:spacing w:before="3"/>
        <w:rPr>
          <w:sz w:val="24"/>
        </w:rPr>
      </w:pPr>
    </w:p>
    <w:p w14:paraId="0B398E29" w14:textId="77777777" w:rsidR="00A71871" w:rsidRDefault="00A71871" w:rsidP="00A71871">
      <w:pPr>
        <w:pStyle w:val="Heading1"/>
        <w:numPr>
          <w:ilvl w:val="1"/>
          <w:numId w:val="8"/>
        </w:numPr>
        <w:tabs>
          <w:tab w:val="left" w:pos="807"/>
        </w:tabs>
        <w:ind w:left="1618" w:hanging="680"/>
      </w:pPr>
      <w:bookmarkStart w:id="0" w:name="1.__Definitions_and_Interpretation"/>
      <w:bookmarkEnd w:id="0"/>
      <w:r>
        <w:t>Definitions</w:t>
      </w:r>
      <w:r>
        <w:rPr>
          <w:spacing w:val="-10"/>
        </w:rPr>
        <w:t xml:space="preserve"> </w:t>
      </w:r>
      <w:r>
        <w:t>and</w:t>
      </w:r>
      <w:r>
        <w:rPr>
          <w:spacing w:val="-6"/>
        </w:rPr>
        <w:t xml:space="preserve"> </w:t>
      </w:r>
      <w:r>
        <w:rPr>
          <w:spacing w:val="-2"/>
        </w:rPr>
        <w:t>Interpretation</w:t>
      </w:r>
    </w:p>
    <w:p w14:paraId="3A0F623C" w14:textId="77777777" w:rsidR="00A71871" w:rsidRDefault="00A71871" w:rsidP="00A71871">
      <w:pPr>
        <w:pStyle w:val="ListParagraph"/>
        <w:numPr>
          <w:ilvl w:val="2"/>
          <w:numId w:val="8"/>
        </w:numPr>
        <w:tabs>
          <w:tab w:val="left" w:pos="819"/>
        </w:tabs>
        <w:spacing w:line="247" w:lineRule="auto"/>
        <w:ind w:right="131"/>
        <w:jc w:val="both"/>
        <w:rPr>
          <w:sz w:val="21"/>
        </w:rPr>
      </w:pPr>
      <w:r>
        <w:rPr>
          <w:sz w:val="21"/>
        </w:rPr>
        <w:t>Unless</w:t>
      </w:r>
      <w:r>
        <w:rPr>
          <w:spacing w:val="-15"/>
          <w:sz w:val="21"/>
        </w:rPr>
        <w:t xml:space="preserve"> </w:t>
      </w:r>
      <w:r>
        <w:rPr>
          <w:sz w:val="21"/>
        </w:rPr>
        <w:t>otherwise</w:t>
      </w:r>
      <w:r>
        <w:rPr>
          <w:spacing w:val="-16"/>
          <w:sz w:val="21"/>
        </w:rPr>
        <w:t xml:space="preserve"> </w:t>
      </w:r>
      <w:r>
        <w:rPr>
          <w:sz w:val="21"/>
        </w:rPr>
        <w:t>defined</w:t>
      </w:r>
      <w:r>
        <w:rPr>
          <w:spacing w:val="-13"/>
          <w:sz w:val="21"/>
        </w:rPr>
        <w:t xml:space="preserve"> </w:t>
      </w:r>
      <w:r>
        <w:rPr>
          <w:sz w:val="21"/>
        </w:rPr>
        <w:t>herein,</w:t>
      </w:r>
      <w:r>
        <w:rPr>
          <w:spacing w:val="-14"/>
          <w:sz w:val="21"/>
        </w:rPr>
        <w:t xml:space="preserve"> </w:t>
      </w:r>
      <w:r>
        <w:rPr>
          <w:sz w:val="21"/>
        </w:rPr>
        <w:t>capitalized</w:t>
      </w:r>
      <w:r>
        <w:rPr>
          <w:spacing w:val="-15"/>
          <w:sz w:val="21"/>
        </w:rPr>
        <w:t xml:space="preserve"> </w:t>
      </w:r>
      <w:r>
        <w:rPr>
          <w:sz w:val="21"/>
        </w:rPr>
        <w:t>terms</w:t>
      </w:r>
      <w:r>
        <w:rPr>
          <w:spacing w:val="-15"/>
          <w:sz w:val="21"/>
        </w:rPr>
        <w:t xml:space="preserve"> </w:t>
      </w:r>
      <w:r>
        <w:rPr>
          <w:sz w:val="21"/>
        </w:rPr>
        <w:t>and</w:t>
      </w:r>
      <w:r>
        <w:rPr>
          <w:spacing w:val="-13"/>
          <w:sz w:val="21"/>
        </w:rPr>
        <w:t xml:space="preserve"> </w:t>
      </w:r>
      <w:r>
        <w:rPr>
          <w:sz w:val="21"/>
        </w:rPr>
        <w:t>expressions</w:t>
      </w:r>
      <w:r>
        <w:rPr>
          <w:spacing w:val="-14"/>
          <w:sz w:val="21"/>
        </w:rPr>
        <w:t xml:space="preserve"> </w:t>
      </w:r>
      <w:r>
        <w:rPr>
          <w:sz w:val="21"/>
        </w:rPr>
        <w:t>used</w:t>
      </w:r>
      <w:r>
        <w:rPr>
          <w:spacing w:val="-14"/>
          <w:sz w:val="21"/>
        </w:rPr>
        <w:t xml:space="preserve"> </w:t>
      </w:r>
      <w:r>
        <w:rPr>
          <w:sz w:val="21"/>
        </w:rPr>
        <w:t>in this Agreement shall have the following meaning:</w:t>
      </w:r>
    </w:p>
    <w:p w14:paraId="7B385922" w14:textId="77777777" w:rsidR="00A71871" w:rsidRDefault="00A71871" w:rsidP="00A71871">
      <w:pPr>
        <w:pStyle w:val="ListParagraph"/>
        <w:numPr>
          <w:ilvl w:val="3"/>
          <w:numId w:val="8"/>
        </w:numPr>
        <w:tabs>
          <w:tab w:val="left" w:pos="1848"/>
          <w:tab w:val="left" w:pos="1849"/>
        </w:tabs>
        <w:spacing w:before="219" w:line="247" w:lineRule="auto"/>
        <w:ind w:right="130"/>
        <w:rPr>
          <w:sz w:val="21"/>
        </w:rPr>
      </w:pPr>
      <w:r>
        <w:rPr>
          <w:sz w:val="21"/>
        </w:rPr>
        <w:t>"</w:t>
      </w:r>
      <w:r>
        <w:rPr>
          <w:b/>
          <w:sz w:val="21"/>
        </w:rPr>
        <w:t>Agreement</w:t>
      </w:r>
      <w:r>
        <w:rPr>
          <w:sz w:val="21"/>
        </w:rPr>
        <w:t>"</w:t>
      </w:r>
      <w:r>
        <w:rPr>
          <w:spacing w:val="39"/>
          <w:sz w:val="21"/>
        </w:rPr>
        <w:t xml:space="preserve"> </w:t>
      </w:r>
      <w:r>
        <w:rPr>
          <w:sz w:val="21"/>
        </w:rPr>
        <w:t>means</w:t>
      </w:r>
      <w:r>
        <w:rPr>
          <w:spacing w:val="37"/>
          <w:sz w:val="21"/>
        </w:rPr>
        <w:t xml:space="preserve"> </w:t>
      </w:r>
      <w:r>
        <w:rPr>
          <w:sz w:val="21"/>
        </w:rPr>
        <w:t>this</w:t>
      </w:r>
      <w:r>
        <w:rPr>
          <w:spacing w:val="40"/>
          <w:sz w:val="21"/>
        </w:rPr>
        <w:t xml:space="preserve"> </w:t>
      </w:r>
      <w:r>
        <w:rPr>
          <w:sz w:val="21"/>
        </w:rPr>
        <w:t>Data</w:t>
      </w:r>
      <w:r>
        <w:rPr>
          <w:spacing w:val="40"/>
          <w:sz w:val="21"/>
        </w:rPr>
        <w:t xml:space="preserve"> </w:t>
      </w:r>
      <w:r>
        <w:rPr>
          <w:sz w:val="21"/>
        </w:rPr>
        <w:t>Processing</w:t>
      </w:r>
      <w:r>
        <w:rPr>
          <w:spacing w:val="40"/>
          <w:sz w:val="21"/>
        </w:rPr>
        <w:t xml:space="preserve"> </w:t>
      </w:r>
      <w:r>
        <w:rPr>
          <w:sz w:val="21"/>
        </w:rPr>
        <w:t>Agreement</w:t>
      </w:r>
      <w:r>
        <w:rPr>
          <w:spacing w:val="40"/>
          <w:sz w:val="21"/>
        </w:rPr>
        <w:t xml:space="preserve"> </w:t>
      </w:r>
      <w:r>
        <w:rPr>
          <w:sz w:val="21"/>
        </w:rPr>
        <w:t>and</w:t>
      </w:r>
      <w:r>
        <w:rPr>
          <w:spacing w:val="40"/>
          <w:sz w:val="21"/>
        </w:rPr>
        <w:t xml:space="preserve"> </w:t>
      </w:r>
      <w:r>
        <w:rPr>
          <w:sz w:val="21"/>
        </w:rPr>
        <w:t xml:space="preserve">all </w:t>
      </w:r>
      <w:r>
        <w:rPr>
          <w:spacing w:val="-2"/>
          <w:sz w:val="21"/>
        </w:rPr>
        <w:t>Schedules;</w:t>
      </w:r>
    </w:p>
    <w:p w14:paraId="3BC0562D" w14:textId="77777777" w:rsidR="00A71871" w:rsidRDefault="00A71871" w:rsidP="00A71871">
      <w:pPr>
        <w:spacing w:line="247" w:lineRule="auto"/>
        <w:sectPr w:rsidR="00A71871" w:rsidSect="00A71871">
          <w:headerReference w:type="default" r:id="rId10"/>
          <w:footerReference w:type="default" r:id="rId11"/>
          <w:pgSz w:w="12240" w:h="15840"/>
          <w:pgMar w:top="1460" w:right="1720" w:bottom="900" w:left="1720" w:header="704" w:footer="718" w:gutter="0"/>
          <w:pgNumType w:start="1"/>
          <w:cols w:space="720"/>
        </w:sectPr>
      </w:pPr>
    </w:p>
    <w:p w14:paraId="5CB6DAAE" w14:textId="77777777" w:rsidR="00A71871" w:rsidRDefault="00A71871" w:rsidP="00A71871">
      <w:pPr>
        <w:pStyle w:val="ListParagraph"/>
        <w:numPr>
          <w:ilvl w:val="3"/>
          <w:numId w:val="8"/>
        </w:numPr>
        <w:tabs>
          <w:tab w:val="left" w:pos="1844"/>
          <w:tab w:val="left" w:pos="1845"/>
        </w:tabs>
        <w:spacing w:before="93"/>
        <w:ind w:left="1844" w:right="658" w:hanging="1026"/>
        <w:rPr>
          <w:sz w:val="21"/>
        </w:rPr>
      </w:pPr>
      <w:r>
        <w:rPr>
          <w:sz w:val="21"/>
        </w:rPr>
        <w:lastRenderedPageBreak/>
        <w:t>"</w:t>
      </w:r>
      <w:r>
        <w:rPr>
          <w:b/>
          <w:sz w:val="21"/>
        </w:rPr>
        <w:t>Company Personal Data</w:t>
      </w:r>
      <w:r>
        <w:rPr>
          <w:sz w:val="21"/>
        </w:rPr>
        <w:t>" means any Personal Data Processed</w:t>
      </w:r>
      <w:r>
        <w:rPr>
          <w:spacing w:val="-6"/>
          <w:sz w:val="21"/>
        </w:rPr>
        <w:t xml:space="preserve"> </w:t>
      </w:r>
      <w:r>
        <w:rPr>
          <w:sz w:val="21"/>
        </w:rPr>
        <w:t>by</w:t>
      </w:r>
      <w:r>
        <w:rPr>
          <w:spacing w:val="-7"/>
          <w:sz w:val="21"/>
        </w:rPr>
        <w:t xml:space="preserve"> </w:t>
      </w:r>
      <w:r>
        <w:rPr>
          <w:sz w:val="21"/>
        </w:rPr>
        <w:t>a</w:t>
      </w:r>
      <w:r>
        <w:rPr>
          <w:spacing w:val="-4"/>
          <w:sz w:val="21"/>
        </w:rPr>
        <w:t xml:space="preserve"> </w:t>
      </w:r>
      <w:r>
        <w:rPr>
          <w:sz w:val="21"/>
        </w:rPr>
        <w:t>Contracted</w:t>
      </w:r>
      <w:r>
        <w:rPr>
          <w:spacing w:val="-6"/>
          <w:sz w:val="21"/>
        </w:rPr>
        <w:t xml:space="preserve"> </w:t>
      </w:r>
      <w:r>
        <w:rPr>
          <w:sz w:val="21"/>
        </w:rPr>
        <w:t>Processor</w:t>
      </w:r>
      <w:r>
        <w:rPr>
          <w:spacing w:val="-3"/>
          <w:sz w:val="21"/>
        </w:rPr>
        <w:t xml:space="preserve"> </w:t>
      </w:r>
      <w:r>
        <w:rPr>
          <w:sz w:val="21"/>
        </w:rPr>
        <w:t>on</w:t>
      </w:r>
      <w:r>
        <w:rPr>
          <w:spacing w:val="-3"/>
          <w:sz w:val="21"/>
        </w:rPr>
        <w:t xml:space="preserve"> </w:t>
      </w:r>
      <w:r>
        <w:rPr>
          <w:sz w:val="21"/>
        </w:rPr>
        <w:t>behalf</w:t>
      </w:r>
      <w:r>
        <w:rPr>
          <w:spacing w:val="-4"/>
          <w:sz w:val="21"/>
        </w:rPr>
        <w:t xml:space="preserve"> </w:t>
      </w:r>
      <w:r>
        <w:rPr>
          <w:sz w:val="21"/>
        </w:rPr>
        <w:t>of</w:t>
      </w:r>
      <w:r>
        <w:rPr>
          <w:spacing w:val="-4"/>
          <w:sz w:val="21"/>
        </w:rPr>
        <w:t xml:space="preserve"> </w:t>
      </w:r>
      <w:r>
        <w:rPr>
          <w:sz w:val="21"/>
        </w:rPr>
        <w:t>Company pursuant to or in connection with the Principal Agreement;</w:t>
      </w:r>
    </w:p>
    <w:p w14:paraId="6DF03959" w14:textId="77777777" w:rsidR="00A71871" w:rsidRDefault="00A71871" w:rsidP="00A71871">
      <w:pPr>
        <w:pStyle w:val="ListParagraph"/>
        <w:numPr>
          <w:ilvl w:val="3"/>
          <w:numId w:val="8"/>
        </w:numPr>
        <w:tabs>
          <w:tab w:val="left" w:pos="1844"/>
          <w:tab w:val="left" w:pos="1845"/>
        </w:tabs>
        <w:spacing w:before="223"/>
        <w:ind w:left="1844" w:hanging="1026"/>
        <w:rPr>
          <w:sz w:val="21"/>
        </w:rPr>
      </w:pPr>
      <w:r>
        <w:rPr>
          <w:sz w:val="21"/>
        </w:rPr>
        <w:t>"</w:t>
      </w:r>
      <w:r>
        <w:rPr>
          <w:b/>
          <w:sz w:val="21"/>
        </w:rPr>
        <w:t>Contracted</w:t>
      </w:r>
      <w:r>
        <w:rPr>
          <w:b/>
          <w:spacing w:val="-9"/>
          <w:sz w:val="21"/>
        </w:rPr>
        <w:t xml:space="preserve"> </w:t>
      </w:r>
      <w:r>
        <w:rPr>
          <w:b/>
          <w:sz w:val="21"/>
        </w:rPr>
        <w:t>Processor</w:t>
      </w:r>
      <w:r>
        <w:rPr>
          <w:sz w:val="21"/>
        </w:rPr>
        <w:t>"</w:t>
      </w:r>
      <w:r>
        <w:rPr>
          <w:spacing w:val="-8"/>
          <w:sz w:val="21"/>
        </w:rPr>
        <w:t xml:space="preserve"> </w:t>
      </w:r>
      <w:r>
        <w:rPr>
          <w:sz w:val="21"/>
        </w:rPr>
        <w:t>means</w:t>
      </w:r>
      <w:r>
        <w:rPr>
          <w:spacing w:val="-6"/>
          <w:sz w:val="21"/>
        </w:rPr>
        <w:t xml:space="preserve"> </w:t>
      </w:r>
      <w:r>
        <w:rPr>
          <w:sz w:val="21"/>
        </w:rPr>
        <w:t>a</w:t>
      </w:r>
      <w:r>
        <w:rPr>
          <w:spacing w:val="-9"/>
          <w:sz w:val="21"/>
        </w:rPr>
        <w:t xml:space="preserve"> </w:t>
      </w:r>
      <w:r>
        <w:rPr>
          <w:spacing w:val="-2"/>
          <w:sz w:val="21"/>
        </w:rPr>
        <w:t>Processor;</w:t>
      </w:r>
    </w:p>
    <w:p w14:paraId="33D4FA01" w14:textId="77777777" w:rsidR="00A71871" w:rsidRDefault="00A71871" w:rsidP="00A71871">
      <w:pPr>
        <w:pStyle w:val="ListParagraph"/>
        <w:numPr>
          <w:ilvl w:val="3"/>
          <w:numId w:val="8"/>
        </w:numPr>
        <w:tabs>
          <w:tab w:val="left" w:pos="1844"/>
          <w:tab w:val="left" w:pos="1845"/>
        </w:tabs>
        <w:spacing w:before="223"/>
        <w:ind w:left="1844" w:right="259" w:hanging="1025"/>
        <w:rPr>
          <w:sz w:val="21"/>
        </w:rPr>
      </w:pPr>
      <w:r>
        <w:rPr>
          <w:sz w:val="21"/>
        </w:rPr>
        <w:t>"</w:t>
      </w:r>
      <w:r>
        <w:rPr>
          <w:b/>
          <w:sz w:val="21"/>
        </w:rPr>
        <w:t>Data</w:t>
      </w:r>
      <w:r>
        <w:rPr>
          <w:b/>
          <w:spacing w:val="-6"/>
          <w:sz w:val="21"/>
        </w:rPr>
        <w:t xml:space="preserve"> </w:t>
      </w:r>
      <w:r>
        <w:rPr>
          <w:b/>
          <w:sz w:val="21"/>
        </w:rPr>
        <w:t>Protection</w:t>
      </w:r>
      <w:r>
        <w:rPr>
          <w:b/>
          <w:spacing w:val="-3"/>
          <w:sz w:val="21"/>
        </w:rPr>
        <w:t xml:space="preserve"> </w:t>
      </w:r>
      <w:r>
        <w:rPr>
          <w:b/>
          <w:sz w:val="21"/>
        </w:rPr>
        <w:t>Laws</w:t>
      </w:r>
      <w:r>
        <w:rPr>
          <w:sz w:val="21"/>
        </w:rPr>
        <w:t>"</w:t>
      </w:r>
      <w:r>
        <w:rPr>
          <w:spacing w:val="-5"/>
          <w:sz w:val="21"/>
        </w:rPr>
        <w:t xml:space="preserve"> </w:t>
      </w:r>
      <w:r>
        <w:rPr>
          <w:sz w:val="21"/>
        </w:rPr>
        <w:t>means</w:t>
      </w:r>
      <w:r>
        <w:rPr>
          <w:spacing w:val="-6"/>
          <w:sz w:val="21"/>
        </w:rPr>
        <w:t xml:space="preserve"> </w:t>
      </w:r>
      <w:r>
        <w:rPr>
          <w:sz w:val="21"/>
        </w:rPr>
        <w:t>EU</w:t>
      </w:r>
      <w:r>
        <w:rPr>
          <w:spacing w:val="-5"/>
          <w:sz w:val="21"/>
        </w:rPr>
        <w:t xml:space="preserve"> </w:t>
      </w:r>
      <w:r>
        <w:rPr>
          <w:sz w:val="21"/>
        </w:rPr>
        <w:t>Data</w:t>
      </w:r>
      <w:r>
        <w:rPr>
          <w:spacing w:val="-4"/>
          <w:sz w:val="21"/>
        </w:rPr>
        <w:t xml:space="preserve"> </w:t>
      </w:r>
      <w:r>
        <w:rPr>
          <w:sz w:val="21"/>
        </w:rPr>
        <w:t>Protection</w:t>
      </w:r>
      <w:r>
        <w:rPr>
          <w:spacing w:val="-3"/>
          <w:sz w:val="21"/>
        </w:rPr>
        <w:t xml:space="preserve"> </w:t>
      </w:r>
      <w:r>
        <w:rPr>
          <w:sz w:val="21"/>
        </w:rPr>
        <w:t>Laws</w:t>
      </w:r>
      <w:r>
        <w:rPr>
          <w:spacing w:val="-6"/>
          <w:sz w:val="21"/>
        </w:rPr>
        <w:t xml:space="preserve"> </w:t>
      </w:r>
      <w:r>
        <w:rPr>
          <w:sz w:val="21"/>
        </w:rPr>
        <w:t>and, to the extent applicable, the data protection or privacy laws of any other country;</w:t>
      </w:r>
    </w:p>
    <w:p w14:paraId="0C87B6C8" w14:textId="77777777" w:rsidR="00A71871" w:rsidRDefault="00A71871" w:rsidP="00A71871">
      <w:pPr>
        <w:pStyle w:val="ListParagraph"/>
        <w:numPr>
          <w:ilvl w:val="3"/>
          <w:numId w:val="8"/>
        </w:numPr>
        <w:tabs>
          <w:tab w:val="left" w:pos="1844"/>
          <w:tab w:val="left" w:pos="1845"/>
        </w:tabs>
        <w:spacing w:before="223"/>
        <w:ind w:left="1844" w:hanging="1026"/>
        <w:rPr>
          <w:sz w:val="21"/>
        </w:rPr>
      </w:pPr>
      <w:r>
        <w:rPr>
          <w:sz w:val="21"/>
        </w:rPr>
        <w:t>"</w:t>
      </w:r>
      <w:r>
        <w:rPr>
          <w:b/>
          <w:sz w:val="21"/>
        </w:rPr>
        <w:t>EEA</w:t>
      </w:r>
      <w:r>
        <w:rPr>
          <w:sz w:val="21"/>
        </w:rPr>
        <w:t>"</w:t>
      </w:r>
      <w:r>
        <w:rPr>
          <w:spacing w:val="-7"/>
          <w:sz w:val="21"/>
        </w:rPr>
        <w:t xml:space="preserve"> </w:t>
      </w:r>
      <w:r>
        <w:rPr>
          <w:sz w:val="21"/>
        </w:rPr>
        <w:t>means</w:t>
      </w:r>
      <w:r>
        <w:rPr>
          <w:spacing w:val="-6"/>
          <w:sz w:val="21"/>
        </w:rPr>
        <w:t xml:space="preserve"> </w:t>
      </w:r>
      <w:r>
        <w:rPr>
          <w:sz w:val="21"/>
        </w:rPr>
        <w:t>the</w:t>
      </w:r>
      <w:r>
        <w:rPr>
          <w:spacing w:val="-8"/>
          <w:sz w:val="21"/>
        </w:rPr>
        <w:t xml:space="preserve"> </w:t>
      </w:r>
      <w:r>
        <w:rPr>
          <w:sz w:val="21"/>
        </w:rPr>
        <w:t>European</w:t>
      </w:r>
      <w:r>
        <w:rPr>
          <w:spacing w:val="-8"/>
          <w:sz w:val="21"/>
        </w:rPr>
        <w:t xml:space="preserve"> </w:t>
      </w:r>
      <w:r>
        <w:rPr>
          <w:sz w:val="21"/>
        </w:rPr>
        <w:t>Economic</w:t>
      </w:r>
      <w:r>
        <w:rPr>
          <w:spacing w:val="-7"/>
          <w:sz w:val="21"/>
        </w:rPr>
        <w:t xml:space="preserve"> </w:t>
      </w:r>
      <w:r>
        <w:rPr>
          <w:spacing w:val="-4"/>
          <w:sz w:val="21"/>
        </w:rPr>
        <w:t>Area;</w:t>
      </w:r>
    </w:p>
    <w:p w14:paraId="4D7BD5E5" w14:textId="77777777" w:rsidR="00A71871" w:rsidRDefault="00A71871" w:rsidP="00A71871">
      <w:pPr>
        <w:pStyle w:val="ListParagraph"/>
        <w:numPr>
          <w:ilvl w:val="3"/>
          <w:numId w:val="8"/>
        </w:numPr>
        <w:tabs>
          <w:tab w:val="left" w:pos="1844"/>
          <w:tab w:val="left" w:pos="1845"/>
        </w:tabs>
        <w:spacing w:before="225"/>
        <w:ind w:left="1844" w:right="408" w:hanging="1025"/>
        <w:rPr>
          <w:sz w:val="21"/>
        </w:rPr>
      </w:pPr>
      <w:r>
        <w:rPr>
          <w:sz w:val="21"/>
        </w:rPr>
        <w:t>"</w:t>
      </w:r>
      <w:r>
        <w:rPr>
          <w:b/>
          <w:sz w:val="21"/>
        </w:rPr>
        <w:t>EU</w:t>
      </w:r>
      <w:r>
        <w:rPr>
          <w:b/>
          <w:spacing w:val="-5"/>
          <w:sz w:val="21"/>
        </w:rPr>
        <w:t xml:space="preserve"> </w:t>
      </w:r>
      <w:r>
        <w:rPr>
          <w:b/>
          <w:sz w:val="21"/>
        </w:rPr>
        <w:t>Data</w:t>
      </w:r>
      <w:r>
        <w:rPr>
          <w:b/>
          <w:spacing w:val="-4"/>
          <w:sz w:val="21"/>
        </w:rPr>
        <w:t xml:space="preserve"> </w:t>
      </w:r>
      <w:r>
        <w:rPr>
          <w:sz w:val="21"/>
        </w:rPr>
        <w:t>Protection</w:t>
      </w:r>
      <w:r>
        <w:rPr>
          <w:spacing w:val="-8"/>
          <w:sz w:val="21"/>
        </w:rPr>
        <w:t xml:space="preserve"> </w:t>
      </w:r>
      <w:r>
        <w:rPr>
          <w:b/>
          <w:sz w:val="21"/>
        </w:rPr>
        <w:t>Laws</w:t>
      </w:r>
      <w:r>
        <w:rPr>
          <w:sz w:val="21"/>
        </w:rPr>
        <w:t>"</w:t>
      </w:r>
      <w:r>
        <w:rPr>
          <w:spacing w:val="-7"/>
          <w:sz w:val="21"/>
        </w:rPr>
        <w:t xml:space="preserve"> </w:t>
      </w:r>
      <w:r>
        <w:rPr>
          <w:sz w:val="21"/>
        </w:rPr>
        <w:t>the</w:t>
      </w:r>
      <w:r>
        <w:rPr>
          <w:spacing w:val="-5"/>
          <w:sz w:val="21"/>
        </w:rPr>
        <w:t xml:space="preserve"> </w:t>
      </w:r>
      <w:r>
        <w:rPr>
          <w:sz w:val="21"/>
        </w:rPr>
        <w:t>GDPR</w:t>
      </w:r>
      <w:r>
        <w:rPr>
          <w:spacing w:val="-7"/>
          <w:sz w:val="21"/>
        </w:rPr>
        <w:t xml:space="preserve"> </w:t>
      </w:r>
      <w:r>
        <w:rPr>
          <w:sz w:val="21"/>
        </w:rPr>
        <w:t>and</w:t>
      </w:r>
      <w:r>
        <w:rPr>
          <w:spacing w:val="-3"/>
          <w:sz w:val="21"/>
        </w:rPr>
        <w:t xml:space="preserve"> </w:t>
      </w:r>
      <w:r>
        <w:rPr>
          <w:sz w:val="21"/>
        </w:rPr>
        <w:t>laws</w:t>
      </w:r>
      <w:r>
        <w:rPr>
          <w:spacing w:val="-4"/>
          <w:sz w:val="21"/>
        </w:rPr>
        <w:t xml:space="preserve"> </w:t>
      </w:r>
      <w:r>
        <w:rPr>
          <w:sz w:val="21"/>
        </w:rPr>
        <w:t>implementing or supplementing the GDPR within member states of the European Union;</w:t>
      </w:r>
    </w:p>
    <w:p w14:paraId="22C997B9" w14:textId="77777777" w:rsidR="00A71871" w:rsidRDefault="00A71871" w:rsidP="00A71871">
      <w:pPr>
        <w:pStyle w:val="ListParagraph"/>
        <w:numPr>
          <w:ilvl w:val="3"/>
          <w:numId w:val="8"/>
        </w:numPr>
        <w:tabs>
          <w:tab w:val="left" w:pos="1850"/>
        </w:tabs>
        <w:spacing w:before="221" w:line="247" w:lineRule="auto"/>
        <w:ind w:left="1849" w:right="132"/>
        <w:jc w:val="both"/>
        <w:rPr>
          <w:sz w:val="21"/>
        </w:rPr>
      </w:pPr>
      <w:r>
        <w:rPr>
          <w:sz w:val="21"/>
        </w:rPr>
        <w:t>"</w:t>
      </w:r>
      <w:r>
        <w:rPr>
          <w:b/>
          <w:sz w:val="21"/>
        </w:rPr>
        <w:t>GDPR</w:t>
      </w:r>
      <w:r>
        <w:rPr>
          <w:sz w:val="21"/>
        </w:rPr>
        <w:t xml:space="preserve">" means EU General Data Protection Regulation </w:t>
      </w:r>
      <w:r>
        <w:rPr>
          <w:spacing w:val="-2"/>
          <w:sz w:val="21"/>
        </w:rPr>
        <w:t>2016/679;</w:t>
      </w:r>
    </w:p>
    <w:p w14:paraId="2ACE4C68" w14:textId="77777777" w:rsidR="00A71871" w:rsidRDefault="00A71871" w:rsidP="00A71871">
      <w:pPr>
        <w:pStyle w:val="ListParagraph"/>
        <w:numPr>
          <w:ilvl w:val="3"/>
          <w:numId w:val="8"/>
        </w:numPr>
        <w:tabs>
          <w:tab w:val="left" w:pos="1831"/>
          <w:tab w:val="left" w:pos="1832"/>
        </w:tabs>
        <w:spacing w:before="218"/>
        <w:ind w:left="1832" w:hanging="1004"/>
        <w:rPr>
          <w:sz w:val="21"/>
        </w:rPr>
      </w:pPr>
      <w:r>
        <w:rPr>
          <w:sz w:val="21"/>
        </w:rPr>
        <w:t>"</w:t>
      </w:r>
      <w:r>
        <w:rPr>
          <w:b/>
          <w:sz w:val="21"/>
        </w:rPr>
        <w:t>Data</w:t>
      </w:r>
      <w:r>
        <w:rPr>
          <w:b/>
          <w:spacing w:val="-8"/>
          <w:sz w:val="21"/>
        </w:rPr>
        <w:t xml:space="preserve"> </w:t>
      </w:r>
      <w:r>
        <w:rPr>
          <w:b/>
          <w:sz w:val="21"/>
        </w:rPr>
        <w:t>Transfer</w:t>
      </w:r>
      <w:r>
        <w:rPr>
          <w:sz w:val="21"/>
        </w:rPr>
        <w:t>"</w:t>
      </w:r>
      <w:r>
        <w:rPr>
          <w:spacing w:val="-10"/>
          <w:sz w:val="21"/>
        </w:rPr>
        <w:t xml:space="preserve"> </w:t>
      </w:r>
      <w:r>
        <w:rPr>
          <w:spacing w:val="-2"/>
          <w:sz w:val="21"/>
        </w:rPr>
        <w:t>means:</w:t>
      </w:r>
    </w:p>
    <w:p w14:paraId="4755EE19" w14:textId="77777777" w:rsidR="00A71871" w:rsidRDefault="00A71871" w:rsidP="00A71871">
      <w:pPr>
        <w:pStyle w:val="ListParagraph"/>
        <w:numPr>
          <w:ilvl w:val="4"/>
          <w:numId w:val="8"/>
        </w:numPr>
        <w:tabs>
          <w:tab w:val="left" w:pos="2866"/>
          <w:tab w:val="left" w:pos="2867"/>
        </w:tabs>
        <w:spacing w:line="247" w:lineRule="auto"/>
        <w:ind w:right="131"/>
        <w:rPr>
          <w:sz w:val="21"/>
        </w:rPr>
      </w:pPr>
      <w:r>
        <w:rPr>
          <w:sz w:val="21"/>
        </w:rPr>
        <w:t>transfer of Company Personal Data from the</w:t>
      </w:r>
      <w:r>
        <w:rPr>
          <w:spacing w:val="-3"/>
          <w:sz w:val="21"/>
        </w:rPr>
        <w:t xml:space="preserve"> </w:t>
      </w:r>
      <w:r>
        <w:rPr>
          <w:sz w:val="21"/>
        </w:rPr>
        <w:t>Company to a Contracted Processor and/or vice versa; or</w:t>
      </w:r>
    </w:p>
    <w:p w14:paraId="469C1763" w14:textId="77777777" w:rsidR="00A71871" w:rsidRDefault="00A71871" w:rsidP="00A71871">
      <w:pPr>
        <w:pStyle w:val="ListParagraph"/>
        <w:numPr>
          <w:ilvl w:val="4"/>
          <w:numId w:val="8"/>
        </w:numPr>
        <w:tabs>
          <w:tab w:val="left" w:pos="2873"/>
          <w:tab w:val="left" w:pos="2874"/>
        </w:tabs>
        <w:spacing w:before="221"/>
        <w:ind w:left="2873" w:right="459" w:hanging="1025"/>
        <w:rPr>
          <w:sz w:val="21"/>
        </w:rPr>
      </w:pPr>
      <w:r>
        <w:rPr>
          <w:sz w:val="21"/>
        </w:rPr>
        <w:t>an</w:t>
      </w:r>
      <w:r>
        <w:rPr>
          <w:spacing w:val="-3"/>
          <w:sz w:val="21"/>
        </w:rPr>
        <w:t xml:space="preserve"> </w:t>
      </w:r>
      <w:r>
        <w:rPr>
          <w:sz w:val="21"/>
        </w:rPr>
        <w:t>onward</w:t>
      </w:r>
      <w:r>
        <w:rPr>
          <w:spacing w:val="-6"/>
          <w:sz w:val="21"/>
        </w:rPr>
        <w:t xml:space="preserve"> </w:t>
      </w:r>
      <w:r>
        <w:rPr>
          <w:sz w:val="21"/>
        </w:rPr>
        <w:t>transfer</w:t>
      </w:r>
      <w:r>
        <w:rPr>
          <w:spacing w:val="-5"/>
          <w:sz w:val="21"/>
        </w:rPr>
        <w:t xml:space="preserve"> </w:t>
      </w:r>
      <w:r>
        <w:rPr>
          <w:sz w:val="21"/>
        </w:rPr>
        <w:t>of</w:t>
      </w:r>
      <w:r>
        <w:rPr>
          <w:spacing w:val="-6"/>
          <w:sz w:val="21"/>
        </w:rPr>
        <w:t xml:space="preserve"> </w:t>
      </w:r>
      <w:r>
        <w:rPr>
          <w:sz w:val="21"/>
        </w:rPr>
        <w:t>Company</w:t>
      </w:r>
      <w:r>
        <w:rPr>
          <w:spacing w:val="-7"/>
          <w:sz w:val="21"/>
        </w:rPr>
        <w:t xml:space="preserve"> </w:t>
      </w:r>
      <w:r>
        <w:rPr>
          <w:sz w:val="21"/>
        </w:rPr>
        <w:t>Personal</w:t>
      </w:r>
      <w:r>
        <w:rPr>
          <w:spacing w:val="-7"/>
          <w:sz w:val="21"/>
        </w:rPr>
        <w:t xml:space="preserve"> </w:t>
      </w:r>
      <w:r>
        <w:rPr>
          <w:sz w:val="21"/>
        </w:rPr>
        <w:t>Data</w:t>
      </w:r>
      <w:r>
        <w:rPr>
          <w:spacing w:val="-4"/>
          <w:sz w:val="21"/>
        </w:rPr>
        <w:t xml:space="preserve"> </w:t>
      </w:r>
      <w:r>
        <w:rPr>
          <w:sz w:val="21"/>
        </w:rPr>
        <w:t xml:space="preserve">from the Contracted Processor to a contracted </w:t>
      </w:r>
      <w:proofErr w:type="spellStart"/>
      <w:r>
        <w:rPr>
          <w:sz w:val="21"/>
        </w:rPr>
        <w:t>Subprocessor</w:t>
      </w:r>
      <w:proofErr w:type="spellEnd"/>
      <w:r>
        <w:rPr>
          <w:sz w:val="21"/>
        </w:rPr>
        <w:t>, or between two establishments of a Contracted Processor,</w:t>
      </w:r>
    </w:p>
    <w:p w14:paraId="6D3A16CA" w14:textId="77777777" w:rsidR="00A71871" w:rsidRDefault="00A71871" w:rsidP="00A71871">
      <w:pPr>
        <w:pStyle w:val="BodyText"/>
        <w:spacing w:before="5"/>
      </w:pPr>
    </w:p>
    <w:p w14:paraId="68893DD0" w14:textId="77777777" w:rsidR="00A71871" w:rsidRDefault="00A71871" w:rsidP="00A71871">
      <w:pPr>
        <w:pStyle w:val="BodyText"/>
        <w:spacing w:line="247" w:lineRule="auto"/>
        <w:ind w:left="1858" w:right="133" w:hanging="10"/>
        <w:jc w:val="both"/>
      </w:pPr>
      <w:r>
        <w:t>in each case, where such transfer would be prohibited by Data Protection</w:t>
      </w:r>
      <w:r>
        <w:rPr>
          <w:spacing w:val="-18"/>
        </w:rPr>
        <w:t xml:space="preserve"> </w:t>
      </w:r>
      <w:r>
        <w:t>Laws</w:t>
      </w:r>
      <w:r>
        <w:rPr>
          <w:spacing w:val="-17"/>
        </w:rPr>
        <w:t xml:space="preserve"> </w:t>
      </w:r>
      <w:r>
        <w:t>(or</w:t>
      </w:r>
      <w:r>
        <w:rPr>
          <w:spacing w:val="-19"/>
        </w:rPr>
        <w:t xml:space="preserve"> </w:t>
      </w:r>
      <w:r>
        <w:t>by</w:t>
      </w:r>
      <w:r>
        <w:rPr>
          <w:spacing w:val="-18"/>
        </w:rPr>
        <w:t xml:space="preserve"> </w:t>
      </w:r>
      <w:r>
        <w:t>the</w:t>
      </w:r>
      <w:r>
        <w:rPr>
          <w:spacing w:val="-18"/>
        </w:rPr>
        <w:t xml:space="preserve"> </w:t>
      </w:r>
      <w:r>
        <w:t>terms</w:t>
      </w:r>
      <w:r>
        <w:rPr>
          <w:spacing w:val="-17"/>
        </w:rPr>
        <w:t xml:space="preserve"> </w:t>
      </w:r>
      <w:r>
        <w:t>of</w:t>
      </w:r>
      <w:r>
        <w:rPr>
          <w:spacing w:val="-17"/>
        </w:rPr>
        <w:t xml:space="preserve"> </w:t>
      </w:r>
      <w:r>
        <w:t>data</w:t>
      </w:r>
      <w:r>
        <w:rPr>
          <w:spacing w:val="-17"/>
        </w:rPr>
        <w:t xml:space="preserve"> </w:t>
      </w:r>
      <w:r>
        <w:t>transfer</w:t>
      </w:r>
      <w:r>
        <w:rPr>
          <w:spacing w:val="-16"/>
        </w:rPr>
        <w:t xml:space="preserve"> </w:t>
      </w:r>
      <w:r>
        <w:t>agreements</w:t>
      </w:r>
      <w:r>
        <w:rPr>
          <w:spacing w:val="-17"/>
        </w:rPr>
        <w:t xml:space="preserve"> </w:t>
      </w:r>
      <w:r>
        <w:t>put in place to address the data transfer restrictions of Data Protection Laws);</w:t>
      </w:r>
    </w:p>
    <w:p w14:paraId="74154D45" w14:textId="77777777" w:rsidR="00A71871" w:rsidRDefault="00A71871" w:rsidP="00A71871">
      <w:pPr>
        <w:pStyle w:val="ListParagraph"/>
        <w:numPr>
          <w:ilvl w:val="3"/>
          <w:numId w:val="8"/>
        </w:numPr>
        <w:tabs>
          <w:tab w:val="left" w:pos="1849"/>
        </w:tabs>
        <w:spacing w:before="221" w:line="247" w:lineRule="auto"/>
        <w:ind w:right="133"/>
        <w:jc w:val="both"/>
        <w:rPr>
          <w:sz w:val="21"/>
        </w:rPr>
      </w:pPr>
      <w:r>
        <w:rPr>
          <w:sz w:val="21"/>
        </w:rPr>
        <w:t>"</w:t>
      </w:r>
      <w:r>
        <w:rPr>
          <w:b/>
          <w:sz w:val="21"/>
        </w:rPr>
        <w:t>Services</w:t>
      </w:r>
      <w:r>
        <w:rPr>
          <w:sz w:val="21"/>
        </w:rPr>
        <w:t>"</w:t>
      </w:r>
      <w:r>
        <w:rPr>
          <w:spacing w:val="-19"/>
          <w:sz w:val="21"/>
        </w:rPr>
        <w:t xml:space="preserve"> </w:t>
      </w:r>
      <w:r>
        <w:rPr>
          <w:sz w:val="21"/>
        </w:rPr>
        <w:t>means</w:t>
      </w:r>
      <w:r>
        <w:rPr>
          <w:spacing w:val="-18"/>
          <w:sz w:val="21"/>
        </w:rPr>
        <w:t xml:space="preserve"> </w:t>
      </w:r>
      <w:r>
        <w:rPr>
          <w:sz w:val="21"/>
        </w:rPr>
        <w:t>the</w:t>
      </w:r>
      <w:r>
        <w:rPr>
          <w:spacing w:val="-19"/>
          <w:sz w:val="21"/>
        </w:rPr>
        <w:t xml:space="preserve"> </w:t>
      </w:r>
      <w:r>
        <w:rPr>
          <w:sz w:val="21"/>
        </w:rPr>
        <w:t>“</w:t>
      </w:r>
      <w:r>
        <w:rPr>
          <w:b/>
          <w:i/>
          <w:sz w:val="21"/>
        </w:rPr>
        <w:t>PDF4me</w:t>
      </w:r>
      <w:r>
        <w:rPr>
          <w:b/>
          <w:i/>
          <w:spacing w:val="-18"/>
          <w:sz w:val="21"/>
        </w:rPr>
        <w:t xml:space="preserve"> </w:t>
      </w:r>
      <w:r>
        <w:rPr>
          <w:b/>
          <w:i/>
          <w:sz w:val="21"/>
        </w:rPr>
        <w:t>SaaS</w:t>
      </w:r>
      <w:r>
        <w:rPr>
          <w:b/>
          <w:i/>
          <w:spacing w:val="-18"/>
          <w:sz w:val="21"/>
        </w:rPr>
        <w:t xml:space="preserve"> </w:t>
      </w:r>
      <w:r>
        <w:rPr>
          <w:b/>
          <w:i/>
          <w:sz w:val="21"/>
        </w:rPr>
        <w:t>-</w:t>
      </w:r>
      <w:r>
        <w:rPr>
          <w:b/>
          <w:i/>
          <w:spacing w:val="-18"/>
          <w:sz w:val="21"/>
        </w:rPr>
        <w:t xml:space="preserve"> </w:t>
      </w:r>
      <w:r>
        <w:rPr>
          <w:b/>
          <w:i/>
          <w:sz w:val="21"/>
        </w:rPr>
        <w:t>pdf4me.com”</w:t>
      </w:r>
      <w:r>
        <w:rPr>
          <w:b/>
          <w:i/>
          <w:spacing w:val="-18"/>
          <w:sz w:val="21"/>
        </w:rPr>
        <w:t xml:space="preserve"> </w:t>
      </w:r>
      <w:r>
        <w:rPr>
          <w:sz w:val="21"/>
        </w:rPr>
        <w:t>services the Company provides.</w:t>
      </w:r>
    </w:p>
    <w:p w14:paraId="704241CE" w14:textId="77777777" w:rsidR="00A71871" w:rsidRDefault="00A71871" w:rsidP="00A71871">
      <w:pPr>
        <w:pStyle w:val="ListParagraph"/>
        <w:numPr>
          <w:ilvl w:val="3"/>
          <w:numId w:val="8"/>
        </w:numPr>
        <w:tabs>
          <w:tab w:val="left" w:pos="1849"/>
        </w:tabs>
        <w:spacing w:before="218" w:line="247" w:lineRule="auto"/>
        <w:ind w:right="133"/>
        <w:jc w:val="both"/>
        <w:rPr>
          <w:sz w:val="21"/>
        </w:rPr>
      </w:pPr>
      <w:r>
        <w:rPr>
          <w:sz w:val="21"/>
        </w:rPr>
        <w:t>"</w:t>
      </w:r>
      <w:proofErr w:type="spellStart"/>
      <w:r>
        <w:rPr>
          <w:b/>
          <w:sz w:val="21"/>
        </w:rPr>
        <w:t>Subprocessor</w:t>
      </w:r>
      <w:proofErr w:type="spellEnd"/>
      <w:r>
        <w:rPr>
          <w:sz w:val="21"/>
        </w:rPr>
        <w:t>" means any allowed organization or person, appointed and contracted by or on behalf of Processor, and approved</w:t>
      </w:r>
      <w:r>
        <w:rPr>
          <w:spacing w:val="-5"/>
          <w:sz w:val="21"/>
        </w:rPr>
        <w:t xml:space="preserve"> </w:t>
      </w:r>
      <w:r>
        <w:rPr>
          <w:sz w:val="21"/>
        </w:rPr>
        <w:t>by</w:t>
      </w:r>
      <w:r>
        <w:rPr>
          <w:spacing w:val="-8"/>
          <w:sz w:val="21"/>
        </w:rPr>
        <w:t xml:space="preserve"> </w:t>
      </w:r>
      <w:r>
        <w:rPr>
          <w:sz w:val="21"/>
        </w:rPr>
        <w:t>the</w:t>
      </w:r>
      <w:r>
        <w:rPr>
          <w:spacing w:val="-9"/>
          <w:sz w:val="21"/>
        </w:rPr>
        <w:t xml:space="preserve"> </w:t>
      </w:r>
      <w:r>
        <w:rPr>
          <w:sz w:val="21"/>
        </w:rPr>
        <w:t>Processor</w:t>
      </w:r>
      <w:r>
        <w:rPr>
          <w:spacing w:val="-7"/>
          <w:sz w:val="21"/>
        </w:rPr>
        <w:t xml:space="preserve"> </w:t>
      </w:r>
      <w:r>
        <w:rPr>
          <w:sz w:val="21"/>
        </w:rPr>
        <w:t>to</w:t>
      </w:r>
      <w:r>
        <w:rPr>
          <w:spacing w:val="-9"/>
          <w:sz w:val="21"/>
        </w:rPr>
        <w:t xml:space="preserve"> </w:t>
      </w:r>
      <w:r>
        <w:rPr>
          <w:sz w:val="21"/>
        </w:rPr>
        <w:t>process</w:t>
      </w:r>
      <w:r>
        <w:rPr>
          <w:spacing w:val="-7"/>
          <w:sz w:val="21"/>
        </w:rPr>
        <w:t xml:space="preserve"> </w:t>
      </w:r>
      <w:r>
        <w:rPr>
          <w:sz w:val="21"/>
        </w:rPr>
        <w:t>Personal</w:t>
      </w:r>
      <w:r>
        <w:rPr>
          <w:spacing w:val="-6"/>
          <w:sz w:val="21"/>
        </w:rPr>
        <w:t xml:space="preserve"> </w:t>
      </w:r>
      <w:r>
        <w:rPr>
          <w:sz w:val="21"/>
        </w:rPr>
        <w:t>Data</w:t>
      </w:r>
      <w:r>
        <w:rPr>
          <w:spacing w:val="-5"/>
          <w:sz w:val="21"/>
        </w:rPr>
        <w:t xml:space="preserve"> </w:t>
      </w:r>
      <w:r>
        <w:rPr>
          <w:sz w:val="21"/>
        </w:rPr>
        <w:t>on</w:t>
      </w:r>
      <w:r>
        <w:rPr>
          <w:spacing w:val="-7"/>
          <w:sz w:val="21"/>
        </w:rPr>
        <w:t xml:space="preserve"> </w:t>
      </w:r>
      <w:r>
        <w:rPr>
          <w:sz w:val="21"/>
        </w:rPr>
        <w:t>behalf</w:t>
      </w:r>
      <w:r>
        <w:rPr>
          <w:spacing w:val="-5"/>
          <w:sz w:val="21"/>
        </w:rPr>
        <w:t xml:space="preserve"> </w:t>
      </w:r>
      <w:r>
        <w:rPr>
          <w:sz w:val="21"/>
        </w:rPr>
        <w:t>of the Company in connection with the Agreement.</w:t>
      </w:r>
    </w:p>
    <w:p w14:paraId="38E371D9" w14:textId="77777777" w:rsidR="00A71871" w:rsidRDefault="00A71871" w:rsidP="00A71871">
      <w:pPr>
        <w:pStyle w:val="ListParagraph"/>
        <w:numPr>
          <w:ilvl w:val="2"/>
          <w:numId w:val="8"/>
        </w:numPr>
        <w:tabs>
          <w:tab w:val="left" w:pos="863"/>
        </w:tabs>
        <w:spacing w:before="223" w:line="259" w:lineRule="auto"/>
        <w:ind w:left="149" w:right="131" w:hanging="10"/>
        <w:jc w:val="both"/>
        <w:rPr>
          <w:sz w:val="21"/>
        </w:rPr>
      </w:pPr>
      <w:r>
        <w:rPr>
          <w:sz w:val="21"/>
        </w:rPr>
        <w:t>The terms, "</w:t>
      </w:r>
      <w:r>
        <w:rPr>
          <w:b/>
          <w:sz w:val="21"/>
        </w:rPr>
        <w:t>Commission</w:t>
      </w:r>
      <w:r>
        <w:rPr>
          <w:sz w:val="21"/>
        </w:rPr>
        <w:t>", "</w:t>
      </w:r>
      <w:r>
        <w:rPr>
          <w:b/>
          <w:sz w:val="21"/>
        </w:rPr>
        <w:t>Controller</w:t>
      </w:r>
      <w:r>
        <w:rPr>
          <w:sz w:val="21"/>
        </w:rPr>
        <w:t>", "</w:t>
      </w:r>
      <w:r>
        <w:rPr>
          <w:b/>
          <w:sz w:val="21"/>
        </w:rPr>
        <w:t>Data Subject</w:t>
      </w:r>
      <w:r>
        <w:rPr>
          <w:sz w:val="21"/>
        </w:rPr>
        <w:t>", "</w:t>
      </w:r>
      <w:r>
        <w:rPr>
          <w:b/>
          <w:sz w:val="21"/>
        </w:rPr>
        <w:t>Member State</w:t>
      </w:r>
      <w:r>
        <w:rPr>
          <w:sz w:val="21"/>
        </w:rPr>
        <w:t>", "</w:t>
      </w:r>
      <w:r>
        <w:rPr>
          <w:b/>
          <w:sz w:val="21"/>
        </w:rPr>
        <w:t>Personal Data</w:t>
      </w:r>
      <w:r>
        <w:rPr>
          <w:sz w:val="21"/>
        </w:rPr>
        <w:t>", "</w:t>
      </w:r>
      <w:r>
        <w:rPr>
          <w:b/>
          <w:sz w:val="21"/>
        </w:rPr>
        <w:t>Personal Data Breach</w:t>
      </w:r>
      <w:r>
        <w:rPr>
          <w:sz w:val="21"/>
        </w:rPr>
        <w:t>", "</w:t>
      </w:r>
      <w:r>
        <w:rPr>
          <w:b/>
          <w:sz w:val="21"/>
        </w:rPr>
        <w:t>Processing</w:t>
      </w:r>
      <w:r>
        <w:rPr>
          <w:sz w:val="21"/>
        </w:rPr>
        <w:t>" and "</w:t>
      </w:r>
      <w:r>
        <w:rPr>
          <w:b/>
          <w:sz w:val="21"/>
        </w:rPr>
        <w:t>Supervisory Authority</w:t>
      </w:r>
      <w:r>
        <w:rPr>
          <w:sz w:val="21"/>
        </w:rPr>
        <w:t>" shall have the same meaning as in the GDPR, and their cognate terms shall be construed accordingly.</w:t>
      </w:r>
    </w:p>
    <w:p w14:paraId="08936EF9" w14:textId="77777777" w:rsidR="00A71871" w:rsidRDefault="00A71871" w:rsidP="00A71871">
      <w:pPr>
        <w:spacing w:line="259" w:lineRule="auto"/>
        <w:sectPr w:rsidR="00A71871">
          <w:pgSz w:w="12240" w:h="15840"/>
          <w:pgMar w:top="1460" w:right="1720" w:bottom="900" w:left="1720" w:header="704" w:footer="718" w:gutter="0"/>
          <w:cols w:space="720"/>
        </w:sectPr>
      </w:pPr>
    </w:p>
    <w:p w14:paraId="1B14F178" w14:textId="77777777" w:rsidR="00A71871" w:rsidRDefault="00A71871" w:rsidP="00A71871">
      <w:pPr>
        <w:pStyle w:val="Heading1"/>
        <w:numPr>
          <w:ilvl w:val="1"/>
          <w:numId w:val="8"/>
        </w:numPr>
        <w:tabs>
          <w:tab w:val="left" w:pos="862"/>
          <w:tab w:val="left" w:pos="863"/>
        </w:tabs>
        <w:spacing w:before="91"/>
        <w:ind w:left="862" w:hanging="723"/>
      </w:pPr>
      <w:r>
        <w:lastRenderedPageBreak/>
        <w:t>Processing</w:t>
      </w:r>
      <w:r>
        <w:rPr>
          <w:spacing w:val="-9"/>
        </w:rPr>
        <w:t xml:space="preserve"> </w:t>
      </w:r>
      <w:r>
        <w:t>of</w:t>
      </w:r>
      <w:r>
        <w:rPr>
          <w:spacing w:val="-7"/>
        </w:rPr>
        <w:t xml:space="preserve"> </w:t>
      </w:r>
      <w:r>
        <w:t>Company</w:t>
      </w:r>
      <w:r>
        <w:rPr>
          <w:spacing w:val="-9"/>
        </w:rPr>
        <w:t xml:space="preserve"> </w:t>
      </w:r>
      <w:r>
        <w:t>Personal</w:t>
      </w:r>
      <w:r>
        <w:rPr>
          <w:spacing w:val="-6"/>
        </w:rPr>
        <w:t xml:space="preserve"> </w:t>
      </w:r>
      <w:r>
        <w:rPr>
          <w:spacing w:val="-4"/>
        </w:rPr>
        <w:t>Data</w:t>
      </w:r>
    </w:p>
    <w:p w14:paraId="0D80461D" w14:textId="77777777" w:rsidR="00A71871" w:rsidRDefault="00A71871" w:rsidP="00A71871">
      <w:pPr>
        <w:pStyle w:val="ListParagraph"/>
        <w:numPr>
          <w:ilvl w:val="2"/>
          <w:numId w:val="8"/>
        </w:numPr>
        <w:tabs>
          <w:tab w:val="left" w:pos="824"/>
          <w:tab w:val="left" w:pos="825"/>
        </w:tabs>
        <w:ind w:left="824" w:hanging="685"/>
        <w:rPr>
          <w:sz w:val="21"/>
        </w:rPr>
      </w:pPr>
      <w:r>
        <w:rPr>
          <w:sz w:val="21"/>
        </w:rPr>
        <w:t>Processor</w:t>
      </w:r>
      <w:r>
        <w:rPr>
          <w:spacing w:val="-8"/>
          <w:sz w:val="21"/>
        </w:rPr>
        <w:t xml:space="preserve"> </w:t>
      </w:r>
      <w:r>
        <w:rPr>
          <w:spacing w:val="-2"/>
          <w:sz w:val="21"/>
        </w:rPr>
        <w:t>shall:</w:t>
      </w:r>
    </w:p>
    <w:p w14:paraId="0D0E7EE2" w14:textId="77777777" w:rsidR="00A71871" w:rsidRDefault="00A71871" w:rsidP="00A71871">
      <w:pPr>
        <w:pStyle w:val="ListParagraph"/>
        <w:numPr>
          <w:ilvl w:val="3"/>
          <w:numId w:val="8"/>
        </w:numPr>
        <w:tabs>
          <w:tab w:val="left" w:pos="1849"/>
          <w:tab w:val="left" w:pos="1850"/>
        </w:tabs>
        <w:spacing w:before="225" w:line="247" w:lineRule="auto"/>
        <w:ind w:left="1849" w:right="130"/>
        <w:rPr>
          <w:sz w:val="21"/>
        </w:rPr>
      </w:pPr>
      <w:r>
        <w:rPr>
          <w:sz w:val="21"/>
        </w:rPr>
        <w:t>comply</w:t>
      </w:r>
      <w:r>
        <w:rPr>
          <w:spacing w:val="-13"/>
          <w:sz w:val="21"/>
        </w:rPr>
        <w:t xml:space="preserve"> </w:t>
      </w:r>
      <w:r>
        <w:rPr>
          <w:sz w:val="21"/>
        </w:rPr>
        <w:t>with</w:t>
      </w:r>
      <w:r>
        <w:rPr>
          <w:spacing w:val="-12"/>
          <w:sz w:val="21"/>
        </w:rPr>
        <w:t xml:space="preserve"> </w:t>
      </w:r>
      <w:r>
        <w:rPr>
          <w:sz w:val="21"/>
        </w:rPr>
        <w:t>all</w:t>
      </w:r>
      <w:r>
        <w:rPr>
          <w:spacing w:val="-13"/>
          <w:sz w:val="21"/>
        </w:rPr>
        <w:t xml:space="preserve"> </w:t>
      </w:r>
      <w:r>
        <w:rPr>
          <w:sz w:val="21"/>
        </w:rPr>
        <w:t>applicable</w:t>
      </w:r>
      <w:r>
        <w:rPr>
          <w:spacing w:val="-14"/>
          <w:sz w:val="21"/>
        </w:rPr>
        <w:t xml:space="preserve"> </w:t>
      </w:r>
      <w:r>
        <w:rPr>
          <w:sz w:val="21"/>
        </w:rPr>
        <w:t>Data</w:t>
      </w:r>
      <w:r>
        <w:rPr>
          <w:spacing w:val="-12"/>
          <w:sz w:val="21"/>
        </w:rPr>
        <w:t xml:space="preserve"> </w:t>
      </w:r>
      <w:r>
        <w:rPr>
          <w:sz w:val="21"/>
        </w:rPr>
        <w:t>Protection</w:t>
      </w:r>
      <w:r>
        <w:rPr>
          <w:spacing w:val="-12"/>
          <w:sz w:val="21"/>
        </w:rPr>
        <w:t xml:space="preserve"> </w:t>
      </w:r>
      <w:r>
        <w:rPr>
          <w:sz w:val="21"/>
        </w:rPr>
        <w:t>Laws</w:t>
      </w:r>
      <w:r>
        <w:rPr>
          <w:spacing w:val="-10"/>
          <w:sz w:val="21"/>
        </w:rPr>
        <w:t xml:space="preserve"> </w:t>
      </w:r>
      <w:r>
        <w:rPr>
          <w:sz w:val="21"/>
        </w:rPr>
        <w:t>in</w:t>
      </w:r>
      <w:r>
        <w:rPr>
          <w:spacing w:val="-12"/>
          <w:sz w:val="21"/>
        </w:rPr>
        <w:t xml:space="preserve"> </w:t>
      </w:r>
      <w:r>
        <w:rPr>
          <w:sz w:val="21"/>
        </w:rPr>
        <w:t>the</w:t>
      </w:r>
      <w:r>
        <w:rPr>
          <w:spacing w:val="-14"/>
          <w:sz w:val="21"/>
        </w:rPr>
        <w:t xml:space="preserve"> </w:t>
      </w:r>
      <w:r>
        <w:rPr>
          <w:sz w:val="21"/>
        </w:rPr>
        <w:t>Processing of Company Personal Data; and</w:t>
      </w:r>
    </w:p>
    <w:p w14:paraId="00266E5C" w14:textId="77777777" w:rsidR="00A71871" w:rsidRDefault="00A71871" w:rsidP="00A71871">
      <w:pPr>
        <w:pStyle w:val="ListParagraph"/>
        <w:numPr>
          <w:ilvl w:val="3"/>
          <w:numId w:val="8"/>
        </w:numPr>
        <w:tabs>
          <w:tab w:val="left" w:pos="1849"/>
          <w:tab w:val="left" w:pos="1850"/>
        </w:tabs>
        <w:spacing w:before="221" w:line="247" w:lineRule="auto"/>
        <w:ind w:left="1849" w:right="133"/>
        <w:rPr>
          <w:sz w:val="21"/>
        </w:rPr>
      </w:pPr>
      <w:r>
        <w:rPr>
          <w:sz w:val="21"/>
        </w:rPr>
        <w:t>not Process Company Personal Data other than on the relevant Company’s documented instructions.</w:t>
      </w:r>
    </w:p>
    <w:p w14:paraId="5D64731F" w14:textId="2EA6C23D" w:rsidR="00A71871" w:rsidRDefault="00A71871" w:rsidP="00A71871">
      <w:pPr>
        <w:pStyle w:val="ListParagraph"/>
        <w:numPr>
          <w:ilvl w:val="2"/>
          <w:numId w:val="8"/>
        </w:numPr>
        <w:tabs>
          <w:tab w:val="left" w:pos="786"/>
          <w:tab w:val="left" w:pos="787"/>
        </w:tabs>
        <w:spacing w:before="218"/>
        <w:ind w:left="786" w:hanging="647"/>
        <w:rPr>
          <w:sz w:val="21"/>
        </w:rPr>
      </w:pPr>
      <w:r>
        <w:rPr>
          <w:sz w:val="21"/>
        </w:rPr>
        <w:t>The</w:t>
      </w:r>
      <w:r>
        <w:rPr>
          <w:spacing w:val="-10"/>
          <w:sz w:val="21"/>
        </w:rPr>
        <w:t xml:space="preserve"> </w:t>
      </w:r>
      <w:r>
        <w:rPr>
          <w:sz w:val="21"/>
        </w:rPr>
        <w:t>Company</w:t>
      </w:r>
      <w:r>
        <w:rPr>
          <w:spacing w:val="-6"/>
          <w:sz w:val="21"/>
        </w:rPr>
        <w:t xml:space="preserve"> </w:t>
      </w:r>
      <w:r>
        <w:rPr>
          <w:sz w:val="21"/>
        </w:rPr>
        <w:t>instructs</w:t>
      </w:r>
      <w:r>
        <w:rPr>
          <w:spacing w:val="-8"/>
          <w:sz w:val="21"/>
        </w:rPr>
        <w:t xml:space="preserve"> </w:t>
      </w:r>
      <w:r>
        <w:rPr>
          <w:sz w:val="21"/>
        </w:rPr>
        <w:t>Processor</w:t>
      </w:r>
      <w:r>
        <w:rPr>
          <w:spacing w:val="-5"/>
          <w:sz w:val="21"/>
        </w:rPr>
        <w:t xml:space="preserve"> </w:t>
      </w:r>
      <w:r>
        <w:rPr>
          <w:sz w:val="21"/>
        </w:rPr>
        <w:t>to</w:t>
      </w:r>
      <w:r>
        <w:rPr>
          <w:spacing w:val="-9"/>
          <w:sz w:val="21"/>
        </w:rPr>
        <w:t xml:space="preserve"> </w:t>
      </w:r>
      <w:r>
        <w:rPr>
          <w:sz w:val="21"/>
        </w:rPr>
        <w:t>process</w:t>
      </w:r>
      <w:r>
        <w:rPr>
          <w:spacing w:val="-8"/>
          <w:sz w:val="21"/>
        </w:rPr>
        <w:t xml:space="preserve"> </w:t>
      </w:r>
      <w:r>
        <w:rPr>
          <w:sz w:val="21"/>
        </w:rPr>
        <w:t>Company</w:t>
      </w:r>
      <w:r>
        <w:rPr>
          <w:spacing w:val="-9"/>
          <w:sz w:val="21"/>
        </w:rPr>
        <w:t xml:space="preserve"> </w:t>
      </w:r>
      <w:r>
        <w:rPr>
          <w:sz w:val="21"/>
        </w:rPr>
        <w:t>Personal</w:t>
      </w:r>
      <w:r>
        <w:rPr>
          <w:spacing w:val="-8"/>
          <w:sz w:val="21"/>
        </w:rPr>
        <w:t xml:space="preserve"> </w:t>
      </w:r>
      <w:r>
        <w:rPr>
          <w:spacing w:val="-2"/>
          <w:sz w:val="21"/>
        </w:rPr>
        <w:t>Data.</w:t>
      </w:r>
      <w:r w:rsidR="003D330D" w:rsidRPr="00375027">
        <w:rPr>
          <w:sz w:val="21"/>
        </w:rPr>
        <w:t xml:space="preserve"> Data are processed for the </w:t>
      </w:r>
      <w:r w:rsidR="00095920">
        <w:rPr>
          <w:sz w:val="21"/>
        </w:rPr>
        <w:t>purposes mentioned in Annex 1</w:t>
      </w:r>
    </w:p>
    <w:p w14:paraId="71A152D6" w14:textId="77777777" w:rsidR="00A71871" w:rsidRDefault="00A71871" w:rsidP="00A71871">
      <w:pPr>
        <w:pStyle w:val="Heading1"/>
        <w:numPr>
          <w:ilvl w:val="1"/>
          <w:numId w:val="8"/>
        </w:numPr>
        <w:tabs>
          <w:tab w:val="left" w:pos="819"/>
          <w:tab w:val="left" w:pos="820"/>
        </w:tabs>
        <w:spacing w:before="225"/>
        <w:ind w:left="819" w:hanging="680"/>
      </w:pPr>
      <w:bookmarkStart w:id="1" w:name="3.__Processor_Personnel"/>
      <w:bookmarkEnd w:id="1"/>
      <w:r>
        <w:t>Processor</w:t>
      </w:r>
      <w:r>
        <w:rPr>
          <w:spacing w:val="-10"/>
        </w:rPr>
        <w:t xml:space="preserve"> </w:t>
      </w:r>
      <w:r>
        <w:rPr>
          <w:spacing w:val="-2"/>
        </w:rPr>
        <w:t>Personnel</w:t>
      </w:r>
    </w:p>
    <w:p w14:paraId="54F3DD84" w14:textId="77777777" w:rsidR="00A71871" w:rsidRDefault="00A71871" w:rsidP="00A71871">
      <w:pPr>
        <w:pStyle w:val="BodyText"/>
        <w:spacing w:before="227" w:line="247" w:lineRule="auto"/>
        <w:ind w:left="843" w:right="129" w:hanging="10"/>
        <w:jc w:val="both"/>
      </w:pPr>
      <w:r>
        <w:t>Processor shall take reasonable steps to ensure the reliability of any employee,</w:t>
      </w:r>
      <w:r>
        <w:rPr>
          <w:spacing w:val="-10"/>
        </w:rPr>
        <w:t xml:space="preserve"> </w:t>
      </w:r>
      <w:r>
        <w:t>agent</w:t>
      </w:r>
      <w:r>
        <w:rPr>
          <w:spacing w:val="-7"/>
        </w:rPr>
        <w:t xml:space="preserve"> </w:t>
      </w:r>
      <w:r>
        <w:t>or</w:t>
      </w:r>
      <w:r>
        <w:rPr>
          <w:spacing w:val="-9"/>
        </w:rPr>
        <w:t xml:space="preserve"> </w:t>
      </w:r>
      <w:r>
        <w:t>contractor</w:t>
      </w:r>
      <w:r>
        <w:rPr>
          <w:spacing w:val="-7"/>
        </w:rPr>
        <w:t xml:space="preserve"> </w:t>
      </w:r>
      <w:r>
        <w:t>of</w:t>
      </w:r>
      <w:r>
        <w:rPr>
          <w:spacing w:val="-10"/>
        </w:rPr>
        <w:t xml:space="preserve"> </w:t>
      </w:r>
      <w:r>
        <w:t>any</w:t>
      </w:r>
      <w:r>
        <w:rPr>
          <w:spacing w:val="-10"/>
        </w:rPr>
        <w:t xml:space="preserve"> </w:t>
      </w:r>
      <w:r>
        <w:t>Contracted</w:t>
      </w:r>
      <w:r>
        <w:rPr>
          <w:spacing w:val="-10"/>
        </w:rPr>
        <w:t xml:space="preserve"> </w:t>
      </w:r>
      <w:r>
        <w:t>Processor</w:t>
      </w:r>
      <w:r>
        <w:rPr>
          <w:spacing w:val="-9"/>
        </w:rPr>
        <w:t xml:space="preserve"> </w:t>
      </w:r>
      <w:r>
        <w:t>who</w:t>
      </w:r>
      <w:r>
        <w:rPr>
          <w:spacing w:val="-13"/>
        </w:rPr>
        <w:t xml:space="preserve"> </w:t>
      </w:r>
      <w:r>
        <w:t>may</w:t>
      </w:r>
      <w:r>
        <w:rPr>
          <w:spacing w:val="-10"/>
        </w:rPr>
        <w:t xml:space="preserve"> </w:t>
      </w:r>
      <w:r>
        <w:t>have access to the Company Personal Data, ensuring in each case that access is strictly limited to those individuals who need to know / access the relevant</w:t>
      </w:r>
      <w:r>
        <w:rPr>
          <w:spacing w:val="-6"/>
        </w:rPr>
        <w:t xml:space="preserve"> </w:t>
      </w:r>
      <w:r>
        <w:t>Company</w:t>
      </w:r>
      <w:r>
        <w:rPr>
          <w:spacing w:val="-7"/>
        </w:rPr>
        <w:t xml:space="preserve"> </w:t>
      </w:r>
      <w:r>
        <w:t>Personal</w:t>
      </w:r>
      <w:r>
        <w:rPr>
          <w:spacing w:val="-7"/>
        </w:rPr>
        <w:t xml:space="preserve"> </w:t>
      </w:r>
      <w:r>
        <w:t>Data,</w:t>
      </w:r>
      <w:r>
        <w:rPr>
          <w:spacing w:val="-7"/>
        </w:rPr>
        <w:t xml:space="preserve"> </w:t>
      </w:r>
      <w:r>
        <w:t>as</w:t>
      </w:r>
      <w:r>
        <w:rPr>
          <w:spacing w:val="-6"/>
        </w:rPr>
        <w:t xml:space="preserve"> </w:t>
      </w:r>
      <w:r>
        <w:t>strictly</w:t>
      </w:r>
      <w:r>
        <w:rPr>
          <w:spacing w:val="-7"/>
        </w:rPr>
        <w:t xml:space="preserve"> </w:t>
      </w:r>
      <w:r>
        <w:t>necessary</w:t>
      </w:r>
      <w:r>
        <w:rPr>
          <w:spacing w:val="-7"/>
        </w:rPr>
        <w:t xml:space="preserve"> </w:t>
      </w:r>
      <w:r>
        <w:t>for</w:t>
      </w:r>
      <w:r>
        <w:rPr>
          <w:spacing w:val="-6"/>
        </w:rPr>
        <w:t xml:space="preserve"> </w:t>
      </w:r>
      <w:r>
        <w:t>the</w:t>
      </w:r>
      <w:r>
        <w:rPr>
          <w:spacing w:val="-8"/>
        </w:rPr>
        <w:t xml:space="preserve"> </w:t>
      </w:r>
      <w:r>
        <w:t>purposes</w:t>
      </w:r>
      <w:r>
        <w:rPr>
          <w:spacing w:val="-4"/>
        </w:rPr>
        <w:t xml:space="preserve"> </w:t>
      </w:r>
      <w:r>
        <w:t>of the</w:t>
      </w:r>
      <w:r>
        <w:rPr>
          <w:spacing w:val="-19"/>
        </w:rPr>
        <w:t xml:space="preserve"> </w:t>
      </w:r>
      <w:r>
        <w:t>Principal</w:t>
      </w:r>
      <w:r>
        <w:rPr>
          <w:spacing w:val="-18"/>
        </w:rPr>
        <w:t xml:space="preserve"> </w:t>
      </w:r>
      <w:r>
        <w:t>Agreement,</w:t>
      </w:r>
      <w:r>
        <w:rPr>
          <w:spacing w:val="-19"/>
        </w:rPr>
        <w:t xml:space="preserve"> </w:t>
      </w:r>
      <w:r>
        <w:t>and</w:t>
      </w:r>
      <w:r>
        <w:rPr>
          <w:spacing w:val="-18"/>
        </w:rPr>
        <w:t xml:space="preserve"> </w:t>
      </w:r>
      <w:r>
        <w:t>to</w:t>
      </w:r>
      <w:r>
        <w:rPr>
          <w:spacing w:val="-18"/>
        </w:rPr>
        <w:t xml:space="preserve"> </w:t>
      </w:r>
      <w:r>
        <w:t>comply</w:t>
      </w:r>
      <w:r>
        <w:rPr>
          <w:spacing w:val="-18"/>
        </w:rPr>
        <w:t xml:space="preserve"> </w:t>
      </w:r>
      <w:r>
        <w:t>with</w:t>
      </w:r>
      <w:r>
        <w:rPr>
          <w:spacing w:val="-17"/>
        </w:rPr>
        <w:t xml:space="preserve"> </w:t>
      </w:r>
      <w:r>
        <w:t>Applicable</w:t>
      </w:r>
      <w:r>
        <w:rPr>
          <w:spacing w:val="-19"/>
        </w:rPr>
        <w:t xml:space="preserve"> </w:t>
      </w:r>
      <w:r>
        <w:t>Laws</w:t>
      </w:r>
      <w:r>
        <w:rPr>
          <w:spacing w:val="-17"/>
        </w:rPr>
        <w:t xml:space="preserve"> </w:t>
      </w:r>
      <w:r>
        <w:t>in</w:t>
      </w:r>
      <w:r>
        <w:rPr>
          <w:spacing w:val="-17"/>
        </w:rPr>
        <w:t xml:space="preserve"> </w:t>
      </w:r>
      <w:r>
        <w:t>the</w:t>
      </w:r>
      <w:r>
        <w:rPr>
          <w:spacing w:val="-19"/>
        </w:rPr>
        <w:t xml:space="preserve"> </w:t>
      </w:r>
      <w:r>
        <w:t>context of that individual's duties to the Contracted Processor, ensuring that all such</w:t>
      </w:r>
      <w:r>
        <w:rPr>
          <w:spacing w:val="-7"/>
        </w:rPr>
        <w:t xml:space="preserve"> </w:t>
      </w:r>
      <w:r>
        <w:t>individuals</w:t>
      </w:r>
      <w:r>
        <w:rPr>
          <w:spacing w:val="-7"/>
        </w:rPr>
        <w:t xml:space="preserve"> </w:t>
      </w:r>
      <w:r>
        <w:t>are</w:t>
      </w:r>
      <w:r>
        <w:rPr>
          <w:spacing w:val="-9"/>
        </w:rPr>
        <w:t xml:space="preserve"> </w:t>
      </w:r>
      <w:r>
        <w:t>subject</w:t>
      </w:r>
      <w:r>
        <w:rPr>
          <w:spacing w:val="-7"/>
        </w:rPr>
        <w:t xml:space="preserve"> </w:t>
      </w:r>
      <w:r>
        <w:t>to</w:t>
      </w:r>
      <w:r>
        <w:rPr>
          <w:spacing w:val="-9"/>
        </w:rPr>
        <w:t xml:space="preserve"> </w:t>
      </w:r>
      <w:r>
        <w:t>confidentiality</w:t>
      </w:r>
      <w:r>
        <w:rPr>
          <w:spacing w:val="-10"/>
        </w:rPr>
        <w:t xml:space="preserve"> </w:t>
      </w:r>
      <w:r>
        <w:t>undertakings</w:t>
      </w:r>
      <w:r>
        <w:rPr>
          <w:spacing w:val="-5"/>
        </w:rPr>
        <w:t xml:space="preserve"> </w:t>
      </w:r>
      <w:r>
        <w:t>or</w:t>
      </w:r>
      <w:r>
        <w:rPr>
          <w:spacing w:val="-7"/>
        </w:rPr>
        <w:t xml:space="preserve"> </w:t>
      </w:r>
      <w:r>
        <w:t>professional or statutory obligations of confidentiality.</w:t>
      </w:r>
    </w:p>
    <w:p w14:paraId="2A8601DF" w14:textId="77777777" w:rsidR="00A71871" w:rsidRDefault="00A71871" w:rsidP="00A71871">
      <w:pPr>
        <w:pStyle w:val="Heading1"/>
        <w:numPr>
          <w:ilvl w:val="1"/>
          <w:numId w:val="8"/>
        </w:numPr>
        <w:tabs>
          <w:tab w:val="left" w:pos="826"/>
          <w:tab w:val="left" w:pos="827"/>
        </w:tabs>
        <w:spacing w:before="226"/>
        <w:ind w:left="826" w:hanging="687"/>
      </w:pPr>
      <w:bookmarkStart w:id="2" w:name="4.__Security"/>
      <w:bookmarkEnd w:id="2"/>
      <w:r>
        <w:rPr>
          <w:spacing w:val="-2"/>
        </w:rPr>
        <w:t>Security</w:t>
      </w:r>
    </w:p>
    <w:p w14:paraId="72029795" w14:textId="77777777" w:rsidR="00A71871" w:rsidRDefault="00A71871" w:rsidP="00A71871">
      <w:pPr>
        <w:pStyle w:val="ListParagraph"/>
        <w:numPr>
          <w:ilvl w:val="2"/>
          <w:numId w:val="8"/>
        </w:numPr>
        <w:tabs>
          <w:tab w:val="left" w:pos="820"/>
        </w:tabs>
        <w:spacing w:line="247" w:lineRule="auto"/>
        <w:ind w:right="130"/>
        <w:jc w:val="both"/>
        <w:rPr>
          <w:sz w:val="21"/>
        </w:rPr>
      </w:pPr>
      <w:r>
        <w:rPr>
          <w:sz w:val="21"/>
        </w:rPr>
        <w:t>Taking into account the state of the art, the costs of implementation and the nature, scope, context and purposes of Processing as well as the risk of varying likelihood and severity for the rights and freedoms of natural persons, Processor shall in relation to the Company Personal Data implement appropriate technical</w:t>
      </w:r>
      <w:r>
        <w:rPr>
          <w:spacing w:val="-1"/>
          <w:sz w:val="21"/>
        </w:rPr>
        <w:t xml:space="preserve"> </w:t>
      </w:r>
      <w:r>
        <w:rPr>
          <w:sz w:val="21"/>
        </w:rPr>
        <w:t>and organizational</w:t>
      </w:r>
      <w:r>
        <w:rPr>
          <w:spacing w:val="-1"/>
          <w:sz w:val="21"/>
        </w:rPr>
        <w:t xml:space="preserve"> </w:t>
      </w:r>
      <w:r>
        <w:rPr>
          <w:sz w:val="21"/>
        </w:rPr>
        <w:t>measures to</w:t>
      </w:r>
      <w:r>
        <w:rPr>
          <w:spacing w:val="-2"/>
          <w:sz w:val="21"/>
        </w:rPr>
        <w:t xml:space="preserve"> </w:t>
      </w:r>
      <w:r>
        <w:rPr>
          <w:sz w:val="21"/>
        </w:rPr>
        <w:t>ensure</w:t>
      </w:r>
      <w:r>
        <w:rPr>
          <w:spacing w:val="-1"/>
          <w:sz w:val="21"/>
        </w:rPr>
        <w:t xml:space="preserve"> </w:t>
      </w:r>
      <w:r>
        <w:rPr>
          <w:sz w:val="21"/>
        </w:rPr>
        <w:t>a level of security appropriate to that risk, including, as appropriate, the measures referred to in Article 32(1) of the GDPR.</w:t>
      </w:r>
    </w:p>
    <w:p w14:paraId="687E2B95" w14:textId="77777777" w:rsidR="00A71871" w:rsidRDefault="00A71871" w:rsidP="00A71871">
      <w:pPr>
        <w:pStyle w:val="ListParagraph"/>
        <w:numPr>
          <w:ilvl w:val="2"/>
          <w:numId w:val="8"/>
        </w:numPr>
        <w:tabs>
          <w:tab w:val="left" w:pos="820"/>
        </w:tabs>
        <w:spacing w:before="222" w:line="247" w:lineRule="auto"/>
        <w:ind w:right="130"/>
        <w:jc w:val="both"/>
        <w:rPr>
          <w:sz w:val="21"/>
        </w:rPr>
      </w:pPr>
      <w:r>
        <w:rPr>
          <w:sz w:val="21"/>
        </w:rPr>
        <w:t>In</w:t>
      </w:r>
      <w:r>
        <w:rPr>
          <w:spacing w:val="-9"/>
          <w:sz w:val="21"/>
        </w:rPr>
        <w:t xml:space="preserve"> </w:t>
      </w:r>
      <w:r>
        <w:rPr>
          <w:sz w:val="21"/>
        </w:rPr>
        <w:t>assessing</w:t>
      </w:r>
      <w:r>
        <w:rPr>
          <w:spacing w:val="-12"/>
          <w:sz w:val="21"/>
        </w:rPr>
        <w:t xml:space="preserve"> </w:t>
      </w:r>
      <w:r>
        <w:rPr>
          <w:sz w:val="21"/>
        </w:rPr>
        <w:t>the</w:t>
      </w:r>
      <w:r>
        <w:rPr>
          <w:spacing w:val="-11"/>
          <w:sz w:val="21"/>
        </w:rPr>
        <w:t xml:space="preserve"> </w:t>
      </w:r>
      <w:r>
        <w:rPr>
          <w:sz w:val="21"/>
        </w:rPr>
        <w:t>appropriate</w:t>
      </w:r>
      <w:r>
        <w:rPr>
          <w:spacing w:val="-11"/>
          <w:sz w:val="21"/>
        </w:rPr>
        <w:t xml:space="preserve"> </w:t>
      </w:r>
      <w:r>
        <w:rPr>
          <w:sz w:val="21"/>
        </w:rPr>
        <w:t>level</w:t>
      </w:r>
      <w:r>
        <w:rPr>
          <w:spacing w:val="-8"/>
          <w:sz w:val="21"/>
        </w:rPr>
        <w:t xml:space="preserve"> </w:t>
      </w:r>
      <w:r>
        <w:rPr>
          <w:sz w:val="21"/>
        </w:rPr>
        <w:t>of</w:t>
      </w:r>
      <w:r>
        <w:rPr>
          <w:spacing w:val="-10"/>
          <w:sz w:val="21"/>
        </w:rPr>
        <w:t xml:space="preserve"> </w:t>
      </w:r>
      <w:r>
        <w:rPr>
          <w:sz w:val="21"/>
        </w:rPr>
        <w:t>security,</w:t>
      </w:r>
      <w:r>
        <w:rPr>
          <w:spacing w:val="-10"/>
          <w:sz w:val="21"/>
        </w:rPr>
        <w:t xml:space="preserve"> </w:t>
      </w:r>
      <w:r>
        <w:rPr>
          <w:sz w:val="21"/>
        </w:rPr>
        <w:t>Processor</w:t>
      </w:r>
      <w:r>
        <w:rPr>
          <w:spacing w:val="-9"/>
          <w:sz w:val="21"/>
        </w:rPr>
        <w:t xml:space="preserve"> </w:t>
      </w:r>
      <w:r>
        <w:rPr>
          <w:sz w:val="21"/>
        </w:rPr>
        <w:t>shall</w:t>
      </w:r>
      <w:r>
        <w:rPr>
          <w:spacing w:val="-10"/>
          <w:sz w:val="21"/>
        </w:rPr>
        <w:t xml:space="preserve"> </w:t>
      </w:r>
      <w:r>
        <w:rPr>
          <w:sz w:val="21"/>
        </w:rPr>
        <w:t>take</w:t>
      </w:r>
      <w:r>
        <w:rPr>
          <w:spacing w:val="-11"/>
          <w:sz w:val="21"/>
        </w:rPr>
        <w:t xml:space="preserve"> </w:t>
      </w:r>
      <w:r>
        <w:rPr>
          <w:sz w:val="21"/>
        </w:rPr>
        <w:t>account in particular of the risks that are presented by Processing, in particular from a Personal Data Breach.</w:t>
      </w:r>
    </w:p>
    <w:p w14:paraId="5473A88B" w14:textId="0685AFB6" w:rsidR="001E0D73" w:rsidRPr="001E0D73" w:rsidRDefault="00A71871" w:rsidP="005D102C">
      <w:pPr>
        <w:pStyle w:val="ListParagraph"/>
        <w:numPr>
          <w:ilvl w:val="2"/>
          <w:numId w:val="8"/>
        </w:numPr>
        <w:tabs>
          <w:tab w:val="left" w:pos="820"/>
        </w:tabs>
        <w:spacing w:before="219" w:line="247" w:lineRule="auto"/>
        <w:ind w:right="131"/>
        <w:jc w:val="both"/>
      </w:pPr>
      <w:r>
        <w:rPr>
          <w:sz w:val="21"/>
        </w:rPr>
        <w:t>Parties</w:t>
      </w:r>
      <w:r w:rsidRPr="001E0D73">
        <w:rPr>
          <w:spacing w:val="-19"/>
          <w:sz w:val="21"/>
        </w:rPr>
        <w:t xml:space="preserve"> </w:t>
      </w:r>
      <w:r>
        <w:rPr>
          <w:sz w:val="21"/>
        </w:rPr>
        <w:t>acknowledge</w:t>
      </w:r>
      <w:r w:rsidRPr="001E0D73">
        <w:rPr>
          <w:spacing w:val="-18"/>
          <w:sz w:val="21"/>
        </w:rPr>
        <w:t xml:space="preserve"> </w:t>
      </w:r>
      <w:r>
        <w:rPr>
          <w:sz w:val="21"/>
        </w:rPr>
        <w:t>that</w:t>
      </w:r>
      <w:r w:rsidRPr="001E0D73">
        <w:rPr>
          <w:spacing w:val="-19"/>
          <w:sz w:val="21"/>
        </w:rPr>
        <w:t xml:space="preserve"> </w:t>
      </w:r>
      <w:r>
        <w:rPr>
          <w:sz w:val="21"/>
        </w:rPr>
        <w:t>security</w:t>
      </w:r>
      <w:r w:rsidRPr="001E0D73">
        <w:rPr>
          <w:spacing w:val="-18"/>
          <w:sz w:val="21"/>
        </w:rPr>
        <w:t xml:space="preserve"> </w:t>
      </w:r>
      <w:r>
        <w:rPr>
          <w:sz w:val="21"/>
        </w:rPr>
        <w:t>requirements</w:t>
      </w:r>
      <w:r w:rsidRPr="001E0D73">
        <w:rPr>
          <w:spacing w:val="-19"/>
          <w:sz w:val="21"/>
        </w:rPr>
        <w:t xml:space="preserve"> </w:t>
      </w:r>
      <w:r>
        <w:rPr>
          <w:sz w:val="21"/>
        </w:rPr>
        <w:t>change</w:t>
      </w:r>
      <w:r w:rsidRPr="001E0D73">
        <w:rPr>
          <w:spacing w:val="-18"/>
          <w:sz w:val="21"/>
        </w:rPr>
        <w:t xml:space="preserve"> </w:t>
      </w:r>
      <w:r>
        <w:rPr>
          <w:sz w:val="21"/>
        </w:rPr>
        <w:t>constantly</w:t>
      </w:r>
      <w:r w:rsidRPr="001E0D73">
        <w:rPr>
          <w:spacing w:val="-19"/>
          <w:sz w:val="21"/>
        </w:rPr>
        <w:t xml:space="preserve"> </w:t>
      </w:r>
      <w:r>
        <w:rPr>
          <w:sz w:val="21"/>
        </w:rPr>
        <w:t>and</w:t>
      </w:r>
      <w:r w:rsidRPr="001E0D73">
        <w:rPr>
          <w:spacing w:val="-18"/>
          <w:sz w:val="21"/>
        </w:rPr>
        <w:t xml:space="preserve"> </w:t>
      </w:r>
      <w:r>
        <w:rPr>
          <w:sz w:val="21"/>
        </w:rPr>
        <w:t>that effective</w:t>
      </w:r>
      <w:r w:rsidRPr="001E0D73">
        <w:rPr>
          <w:spacing w:val="-15"/>
          <w:sz w:val="21"/>
        </w:rPr>
        <w:t xml:space="preserve"> </w:t>
      </w:r>
      <w:r>
        <w:rPr>
          <w:sz w:val="21"/>
        </w:rPr>
        <w:t>security</w:t>
      </w:r>
      <w:r w:rsidRPr="001E0D73">
        <w:rPr>
          <w:spacing w:val="-14"/>
          <w:sz w:val="21"/>
        </w:rPr>
        <w:t xml:space="preserve"> </w:t>
      </w:r>
      <w:r>
        <w:rPr>
          <w:sz w:val="21"/>
        </w:rPr>
        <w:t>requires</w:t>
      </w:r>
      <w:r w:rsidRPr="001E0D73">
        <w:rPr>
          <w:spacing w:val="-13"/>
          <w:sz w:val="21"/>
        </w:rPr>
        <w:t xml:space="preserve"> </w:t>
      </w:r>
      <w:r>
        <w:rPr>
          <w:sz w:val="21"/>
        </w:rPr>
        <w:t>frequent</w:t>
      </w:r>
      <w:r w:rsidRPr="001E0D73">
        <w:rPr>
          <w:spacing w:val="-11"/>
          <w:sz w:val="21"/>
        </w:rPr>
        <w:t xml:space="preserve"> </w:t>
      </w:r>
      <w:r>
        <w:rPr>
          <w:sz w:val="21"/>
        </w:rPr>
        <w:t>evaluation</w:t>
      </w:r>
      <w:r w:rsidRPr="001E0D73">
        <w:rPr>
          <w:spacing w:val="-13"/>
          <w:sz w:val="21"/>
        </w:rPr>
        <w:t xml:space="preserve"> </w:t>
      </w:r>
      <w:r>
        <w:rPr>
          <w:sz w:val="21"/>
        </w:rPr>
        <w:t>and</w:t>
      </w:r>
      <w:r w:rsidRPr="001E0D73">
        <w:rPr>
          <w:spacing w:val="-15"/>
          <w:sz w:val="21"/>
        </w:rPr>
        <w:t xml:space="preserve"> </w:t>
      </w:r>
      <w:r>
        <w:rPr>
          <w:sz w:val="21"/>
        </w:rPr>
        <w:t>regular</w:t>
      </w:r>
      <w:r w:rsidRPr="001E0D73">
        <w:rPr>
          <w:spacing w:val="-11"/>
          <w:sz w:val="21"/>
        </w:rPr>
        <w:t xml:space="preserve"> </w:t>
      </w:r>
      <w:r>
        <w:rPr>
          <w:sz w:val="21"/>
        </w:rPr>
        <w:t>improvement</w:t>
      </w:r>
      <w:r w:rsidRPr="001E0D73">
        <w:rPr>
          <w:spacing w:val="-13"/>
          <w:sz w:val="21"/>
        </w:rPr>
        <w:t xml:space="preserve"> </w:t>
      </w:r>
      <w:r>
        <w:rPr>
          <w:sz w:val="21"/>
        </w:rPr>
        <w:t>of obsolete security measures. The Processor will therefore evaluate the measures implemented pursuant to this article periodically and, where necessary, improve measures in order to continue to comply with the obligations</w:t>
      </w:r>
      <w:r w:rsidRPr="001E0D73">
        <w:rPr>
          <w:spacing w:val="-2"/>
          <w:sz w:val="21"/>
        </w:rPr>
        <w:t xml:space="preserve"> </w:t>
      </w:r>
      <w:r>
        <w:rPr>
          <w:sz w:val="21"/>
        </w:rPr>
        <w:t>under</w:t>
      </w:r>
      <w:r w:rsidRPr="001E0D73">
        <w:rPr>
          <w:spacing w:val="-1"/>
          <w:sz w:val="21"/>
        </w:rPr>
        <w:t xml:space="preserve"> </w:t>
      </w:r>
      <w:r>
        <w:rPr>
          <w:sz w:val="21"/>
        </w:rPr>
        <w:t>this</w:t>
      </w:r>
      <w:r w:rsidRPr="001E0D73">
        <w:rPr>
          <w:spacing w:val="-4"/>
          <w:sz w:val="21"/>
        </w:rPr>
        <w:t xml:space="preserve"> </w:t>
      </w:r>
      <w:r>
        <w:rPr>
          <w:sz w:val="21"/>
        </w:rPr>
        <w:t>article. The</w:t>
      </w:r>
      <w:r w:rsidRPr="001E0D73">
        <w:rPr>
          <w:spacing w:val="-3"/>
          <w:sz w:val="21"/>
        </w:rPr>
        <w:t xml:space="preserve"> </w:t>
      </w:r>
      <w:r>
        <w:rPr>
          <w:sz w:val="21"/>
        </w:rPr>
        <w:t>above</w:t>
      </w:r>
      <w:r w:rsidRPr="001E0D73">
        <w:rPr>
          <w:spacing w:val="-3"/>
          <w:sz w:val="21"/>
        </w:rPr>
        <w:t xml:space="preserve"> </w:t>
      </w:r>
      <w:r>
        <w:rPr>
          <w:sz w:val="21"/>
        </w:rPr>
        <w:t>will</w:t>
      </w:r>
      <w:r w:rsidRPr="001E0D73">
        <w:rPr>
          <w:spacing w:val="-2"/>
          <w:sz w:val="21"/>
        </w:rPr>
        <w:t xml:space="preserve"> </w:t>
      </w:r>
      <w:r>
        <w:rPr>
          <w:sz w:val="21"/>
        </w:rPr>
        <w:t>not</w:t>
      </w:r>
      <w:r w:rsidRPr="001E0D73">
        <w:rPr>
          <w:spacing w:val="-1"/>
          <w:sz w:val="21"/>
        </w:rPr>
        <w:t xml:space="preserve"> </w:t>
      </w:r>
      <w:r>
        <w:rPr>
          <w:sz w:val="21"/>
        </w:rPr>
        <w:t xml:space="preserve">prejudice the Controller's authority to give instructions for additional measures to be taken, where </w:t>
      </w:r>
      <w:r w:rsidRPr="001E0D73">
        <w:rPr>
          <w:spacing w:val="-2"/>
          <w:sz w:val="21"/>
        </w:rPr>
        <w:t>necessary</w:t>
      </w:r>
    </w:p>
    <w:p w14:paraId="3E0C5003" w14:textId="53A9EDA4" w:rsidR="001E0D73" w:rsidRPr="001E0D73" w:rsidRDefault="001E0D73" w:rsidP="00D231E2">
      <w:pPr>
        <w:pStyle w:val="ListParagraph"/>
        <w:numPr>
          <w:ilvl w:val="2"/>
          <w:numId w:val="8"/>
        </w:numPr>
        <w:tabs>
          <w:tab w:val="left" w:pos="820"/>
        </w:tabs>
        <w:spacing w:before="219" w:line="247" w:lineRule="auto"/>
        <w:ind w:left="0" w:right="131" w:firstLine="0"/>
        <w:jc w:val="both"/>
        <w:rPr>
          <w:sz w:val="21"/>
        </w:rPr>
        <w:sectPr w:rsidR="001E0D73" w:rsidRPr="001E0D73">
          <w:pgSz w:w="12240" w:h="15840"/>
          <w:pgMar w:top="1460" w:right="1720" w:bottom="900" w:left="1720" w:header="704" w:footer="718" w:gutter="0"/>
          <w:cols w:space="720"/>
        </w:sectPr>
      </w:pPr>
      <w:r w:rsidRPr="001E0D73">
        <w:rPr>
          <w:sz w:val="21"/>
        </w:rPr>
        <w:t>Security measures are set out in Annex 2 of this DPA</w:t>
      </w:r>
    </w:p>
    <w:p w14:paraId="796665EB" w14:textId="77777777" w:rsidR="00A71871" w:rsidRDefault="00A71871" w:rsidP="00A71871">
      <w:pPr>
        <w:pStyle w:val="Heading1"/>
        <w:numPr>
          <w:ilvl w:val="1"/>
          <w:numId w:val="8"/>
        </w:numPr>
        <w:tabs>
          <w:tab w:val="left" w:pos="819"/>
          <w:tab w:val="left" w:pos="820"/>
        </w:tabs>
        <w:spacing w:before="91"/>
        <w:ind w:left="819" w:hanging="680"/>
      </w:pPr>
      <w:bookmarkStart w:id="3" w:name="5.__Subprocessing"/>
      <w:bookmarkEnd w:id="3"/>
      <w:proofErr w:type="spellStart"/>
      <w:r>
        <w:rPr>
          <w:spacing w:val="-2"/>
        </w:rPr>
        <w:lastRenderedPageBreak/>
        <w:t>Subprocessing</w:t>
      </w:r>
      <w:proofErr w:type="spellEnd"/>
    </w:p>
    <w:p w14:paraId="6860D89D" w14:textId="77777777" w:rsidR="00A71871" w:rsidRDefault="00A71871" w:rsidP="00A71871">
      <w:pPr>
        <w:pStyle w:val="ListParagraph"/>
        <w:numPr>
          <w:ilvl w:val="2"/>
          <w:numId w:val="8"/>
        </w:numPr>
        <w:tabs>
          <w:tab w:val="left" w:pos="820"/>
        </w:tabs>
        <w:spacing w:line="247" w:lineRule="auto"/>
        <w:ind w:right="132"/>
        <w:jc w:val="both"/>
        <w:rPr>
          <w:sz w:val="21"/>
        </w:rPr>
      </w:pPr>
      <w:r>
        <w:rPr>
          <w:sz w:val="21"/>
        </w:rPr>
        <w:t xml:space="preserve">Processor shall not appoint (or disclose any Company Personal Data to) any </w:t>
      </w:r>
      <w:proofErr w:type="spellStart"/>
      <w:r>
        <w:rPr>
          <w:sz w:val="21"/>
        </w:rPr>
        <w:t>Subprocessor</w:t>
      </w:r>
      <w:proofErr w:type="spellEnd"/>
      <w:r>
        <w:rPr>
          <w:sz w:val="21"/>
        </w:rPr>
        <w:t xml:space="preserve"> unless required or authorized by the Company.</w:t>
      </w:r>
    </w:p>
    <w:p w14:paraId="6662DCC5" w14:textId="77777777" w:rsidR="00A71871" w:rsidRDefault="00A71871" w:rsidP="00A71871">
      <w:pPr>
        <w:pStyle w:val="ListParagraph"/>
        <w:numPr>
          <w:ilvl w:val="2"/>
          <w:numId w:val="8"/>
        </w:numPr>
        <w:tabs>
          <w:tab w:val="left" w:pos="820"/>
        </w:tabs>
        <w:spacing w:before="218" w:line="247" w:lineRule="auto"/>
        <w:ind w:right="132"/>
        <w:jc w:val="both"/>
        <w:rPr>
          <w:sz w:val="21"/>
        </w:rPr>
      </w:pPr>
      <w:r>
        <w:rPr>
          <w:sz w:val="21"/>
        </w:rPr>
        <w:t xml:space="preserve">Processor guarantees that each contracted </w:t>
      </w:r>
      <w:proofErr w:type="spellStart"/>
      <w:r>
        <w:rPr>
          <w:sz w:val="21"/>
        </w:rPr>
        <w:t>Subprocessor</w:t>
      </w:r>
      <w:proofErr w:type="spellEnd"/>
      <w:r>
        <w:rPr>
          <w:sz w:val="21"/>
        </w:rPr>
        <w:t xml:space="preserve"> involved in processing Company Personal Data takes at least the minimum technical and organizational measures as agreed with the processor to protect and secure the Company Personal Data.</w:t>
      </w:r>
    </w:p>
    <w:p w14:paraId="79BC5452" w14:textId="77777777" w:rsidR="00A71871" w:rsidRDefault="00A71871" w:rsidP="00A71871">
      <w:pPr>
        <w:pStyle w:val="Heading1"/>
        <w:numPr>
          <w:ilvl w:val="1"/>
          <w:numId w:val="8"/>
        </w:numPr>
        <w:tabs>
          <w:tab w:val="left" w:pos="816"/>
          <w:tab w:val="left" w:pos="817"/>
        </w:tabs>
        <w:spacing w:before="221"/>
        <w:ind w:left="816" w:hanging="677"/>
      </w:pPr>
      <w:bookmarkStart w:id="4" w:name="6.__Data_Subject_Rights"/>
      <w:bookmarkEnd w:id="4"/>
      <w:r>
        <w:t>Data</w:t>
      </w:r>
      <w:r>
        <w:rPr>
          <w:spacing w:val="-7"/>
        </w:rPr>
        <w:t xml:space="preserve"> </w:t>
      </w:r>
      <w:r>
        <w:t>Subject</w:t>
      </w:r>
      <w:r>
        <w:rPr>
          <w:spacing w:val="-6"/>
        </w:rPr>
        <w:t xml:space="preserve"> </w:t>
      </w:r>
      <w:r>
        <w:rPr>
          <w:spacing w:val="-2"/>
        </w:rPr>
        <w:t>Rights</w:t>
      </w:r>
    </w:p>
    <w:p w14:paraId="48FBB710" w14:textId="77777777" w:rsidR="00A71871" w:rsidRDefault="00A71871" w:rsidP="00A71871">
      <w:pPr>
        <w:pStyle w:val="ListParagraph"/>
        <w:numPr>
          <w:ilvl w:val="2"/>
          <w:numId w:val="8"/>
        </w:numPr>
        <w:tabs>
          <w:tab w:val="left" w:pos="820"/>
        </w:tabs>
        <w:spacing w:line="247" w:lineRule="auto"/>
        <w:ind w:right="131"/>
        <w:jc w:val="both"/>
        <w:rPr>
          <w:sz w:val="21"/>
        </w:rPr>
      </w:pPr>
      <w:r>
        <w:rPr>
          <w:sz w:val="21"/>
        </w:rPr>
        <w:t>Taking</w:t>
      </w:r>
      <w:r>
        <w:rPr>
          <w:spacing w:val="-9"/>
          <w:sz w:val="21"/>
        </w:rPr>
        <w:t xml:space="preserve"> </w:t>
      </w:r>
      <w:r>
        <w:rPr>
          <w:sz w:val="21"/>
        </w:rPr>
        <w:t>into</w:t>
      </w:r>
      <w:r>
        <w:rPr>
          <w:spacing w:val="-13"/>
          <w:sz w:val="21"/>
        </w:rPr>
        <w:t xml:space="preserve"> </w:t>
      </w:r>
      <w:r>
        <w:rPr>
          <w:sz w:val="21"/>
        </w:rPr>
        <w:t>account</w:t>
      </w:r>
      <w:r>
        <w:rPr>
          <w:spacing w:val="-11"/>
          <w:sz w:val="21"/>
        </w:rPr>
        <w:t xml:space="preserve"> </w:t>
      </w:r>
      <w:r>
        <w:rPr>
          <w:sz w:val="21"/>
        </w:rPr>
        <w:t>the</w:t>
      </w:r>
      <w:r>
        <w:rPr>
          <w:spacing w:val="-10"/>
          <w:sz w:val="21"/>
        </w:rPr>
        <w:t xml:space="preserve"> </w:t>
      </w:r>
      <w:r>
        <w:rPr>
          <w:sz w:val="21"/>
        </w:rPr>
        <w:t>nature</w:t>
      </w:r>
      <w:r>
        <w:rPr>
          <w:spacing w:val="-13"/>
          <w:sz w:val="21"/>
        </w:rPr>
        <w:t xml:space="preserve"> </w:t>
      </w:r>
      <w:r>
        <w:rPr>
          <w:sz w:val="21"/>
        </w:rPr>
        <w:t>of</w:t>
      </w:r>
      <w:r>
        <w:rPr>
          <w:spacing w:val="-11"/>
          <w:sz w:val="21"/>
        </w:rPr>
        <w:t xml:space="preserve"> </w:t>
      </w:r>
      <w:r>
        <w:rPr>
          <w:sz w:val="21"/>
        </w:rPr>
        <w:t>the</w:t>
      </w:r>
      <w:r>
        <w:rPr>
          <w:spacing w:val="-13"/>
          <w:sz w:val="21"/>
        </w:rPr>
        <w:t xml:space="preserve"> </w:t>
      </w:r>
      <w:r>
        <w:rPr>
          <w:sz w:val="21"/>
        </w:rPr>
        <w:t>Processing,</w:t>
      </w:r>
      <w:r>
        <w:rPr>
          <w:spacing w:val="-12"/>
          <w:sz w:val="21"/>
        </w:rPr>
        <w:t xml:space="preserve"> </w:t>
      </w:r>
      <w:r>
        <w:rPr>
          <w:sz w:val="21"/>
        </w:rPr>
        <w:t>Processor</w:t>
      </w:r>
      <w:r>
        <w:rPr>
          <w:spacing w:val="-10"/>
          <w:sz w:val="21"/>
        </w:rPr>
        <w:t xml:space="preserve"> </w:t>
      </w:r>
      <w:r>
        <w:rPr>
          <w:sz w:val="21"/>
        </w:rPr>
        <w:t>shall</w:t>
      </w:r>
      <w:r>
        <w:rPr>
          <w:spacing w:val="-14"/>
          <w:sz w:val="21"/>
        </w:rPr>
        <w:t xml:space="preserve"> </w:t>
      </w:r>
      <w:r>
        <w:rPr>
          <w:sz w:val="21"/>
        </w:rPr>
        <w:t>assist</w:t>
      </w:r>
      <w:r>
        <w:rPr>
          <w:spacing w:val="-11"/>
          <w:sz w:val="21"/>
        </w:rPr>
        <w:t xml:space="preserve"> </w:t>
      </w:r>
      <w:r>
        <w:rPr>
          <w:sz w:val="21"/>
        </w:rPr>
        <w:t>the Company by implementing appropriate technical and organizational measures, insofar as this is possible, for the fulfilment of the Company obligations,</w:t>
      </w:r>
      <w:r>
        <w:rPr>
          <w:spacing w:val="-15"/>
          <w:sz w:val="21"/>
        </w:rPr>
        <w:t xml:space="preserve"> </w:t>
      </w:r>
      <w:r>
        <w:rPr>
          <w:sz w:val="21"/>
        </w:rPr>
        <w:t>as</w:t>
      </w:r>
      <w:r>
        <w:rPr>
          <w:spacing w:val="-17"/>
          <w:sz w:val="21"/>
        </w:rPr>
        <w:t xml:space="preserve"> </w:t>
      </w:r>
      <w:r>
        <w:rPr>
          <w:sz w:val="21"/>
        </w:rPr>
        <w:t>reasonably</w:t>
      </w:r>
      <w:r>
        <w:rPr>
          <w:spacing w:val="-15"/>
          <w:sz w:val="21"/>
        </w:rPr>
        <w:t xml:space="preserve"> </w:t>
      </w:r>
      <w:r>
        <w:rPr>
          <w:sz w:val="21"/>
        </w:rPr>
        <w:t>understood</w:t>
      </w:r>
      <w:r>
        <w:rPr>
          <w:spacing w:val="-17"/>
          <w:sz w:val="21"/>
        </w:rPr>
        <w:t xml:space="preserve"> </w:t>
      </w:r>
      <w:r>
        <w:rPr>
          <w:sz w:val="21"/>
        </w:rPr>
        <w:t>by</w:t>
      </w:r>
      <w:r>
        <w:rPr>
          <w:spacing w:val="-15"/>
          <w:sz w:val="21"/>
        </w:rPr>
        <w:t xml:space="preserve"> </w:t>
      </w:r>
      <w:r>
        <w:rPr>
          <w:sz w:val="21"/>
        </w:rPr>
        <w:t>Company,</w:t>
      </w:r>
      <w:r>
        <w:rPr>
          <w:spacing w:val="-17"/>
          <w:sz w:val="21"/>
        </w:rPr>
        <w:t xml:space="preserve"> </w:t>
      </w:r>
      <w:r>
        <w:rPr>
          <w:sz w:val="21"/>
        </w:rPr>
        <w:t>to</w:t>
      </w:r>
      <w:r>
        <w:rPr>
          <w:spacing w:val="-16"/>
          <w:sz w:val="21"/>
        </w:rPr>
        <w:t xml:space="preserve"> </w:t>
      </w:r>
      <w:r>
        <w:rPr>
          <w:sz w:val="21"/>
        </w:rPr>
        <w:t>respond</w:t>
      </w:r>
      <w:r>
        <w:rPr>
          <w:spacing w:val="-17"/>
          <w:sz w:val="21"/>
        </w:rPr>
        <w:t xml:space="preserve"> </w:t>
      </w:r>
      <w:r>
        <w:rPr>
          <w:sz w:val="21"/>
        </w:rPr>
        <w:t>to</w:t>
      </w:r>
      <w:r>
        <w:rPr>
          <w:spacing w:val="-16"/>
          <w:sz w:val="21"/>
        </w:rPr>
        <w:t xml:space="preserve"> </w:t>
      </w:r>
      <w:r>
        <w:rPr>
          <w:sz w:val="21"/>
        </w:rPr>
        <w:t>requests to exercise Data Subject rights under the Data Protection Laws.</w:t>
      </w:r>
    </w:p>
    <w:p w14:paraId="7BAAC297" w14:textId="77777777" w:rsidR="00A71871" w:rsidRDefault="00A71871" w:rsidP="00A71871">
      <w:pPr>
        <w:pStyle w:val="ListParagraph"/>
        <w:numPr>
          <w:ilvl w:val="2"/>
          <w:numId w:val="8"/>
        </w:numPr>
        <w:tabs>
          <w:tab w:val="left" w:pos="824"/>
          <w:tab w:val="left" w:pos="825"/>
        </w:tabs>
        <w:spacing w:before="222"/>
        <w:ind w:left="824" w:hanging="685"/>
        <w:rPr>
          <w:sz w:val="21"/>
        </w:rPr>
      </w:pPr>
      <w:r>
        <w:rPr>
          <w:sz w:val="21"/>
        </w:rPr>
        <w:t>Processor</w:t>
      </w:r>
      <w:r>
        <w:rPr>
          <w:spacing w:val="-8"/>
          <w:sz w:val="21"/>
        </w:rPr>
        <w:t xml:space="preserve"> </w:t>
      </w:r>
      <w:r>
        <w:rPr>
          <w:spacing w:val="-2"/>
          <w:sz w:val="21"/>
        </w:rPr>
        <w:t>shall:</w:t>
      </w:r>
    </w:p>
    <w:p w14:paraId="60F81CA1" w14:textId="77777777" w:rsidR="00A71871" w:rsidRDefault="00A71871" w:rsidP="00A71871">
      <w:pPr>
        <w:pStyle w:val="ListParagraph"/>
        <w:numPr>
          <w:ilvl w:val="3"/>
          <w:numId w:val="8"/>
        </w:numPr>
        <w:tabs>
          <w:tab w:val="left" w:pos="1440"/>
        </w:tabs>
        <w:spacing w:before="225" w:line="247" w:lineRule="auto"/>
        <w:ind w:left="1849" w:right="132"/>
        <w:jc w:val="both"/>
        <w:rPr>
          <w:sz w:val="21"/>
        </w:rPr>
      </w:pPr>
      <w:r>
        <w:rPr>
          <w:sz w:val="21"/>
        </w:rPr>
        <w:t>promptly</w:t>
      </w:r>
      <w:r>
        <w:rPr>
          <w:spacing w:val="-15"/>
          <w:sz w:val="21"/>
        </w:rPr>
        <w:t xml:space="preserve"> </w:t>
      </w:r>
      <w:r>
        <w:rPr>
          <w:sz w:val="21"/>
        </w:rPr>
        <w:t>notify</w:t>
      </w:r>
      <w:r>
        <w:rPr>
          <w:spacing w:val="-13"/>
          <w:sz w:val="21"/>
        </w:rPr>
        <w:t xml:space="preserve"> </w:t>
      </w:r>
      <w:r>
        <w:rPr>
          <w:sz w:val="21"/>
        </w:rPr>
        <w:t>Company</w:t>
      </w:r>
      <w:r>
        <w:rPr>
          <w:spacing w:val="-13"/>
          <w:sz w:val="21"/>
        </w:rPr>
        <w:t xml:space="preserve"> </w:t>
      </w:r>
      <w:r>
        <w:rPr>
          <w:sz w:val="21"/>
        </w:rPr>
        <w:t>if</w:t>
      </w:r>
      <w:r>
        <w:rPr>
          <w:spacing w:val="-12"/>
          <w:sz w:val="21"/>
        </w:rPr>
        <w:t xml:space="preserve"> </w:t>
      </w:r>
      <w:r>
        <w:rPr>
          <w:sz w:val="21"/>
        </w:rPr>
        <w:t>it</w:t>
      </w:r>
      <w:r>
        <w:rPr>
          <w:spacing w:val="-14"/>
          <w:sz w:val="21"/>
        </w:rPr>
        <w:t xml:space="preserve"> </w:t>
      </w:r>
      <w:r>
        <w:rPr>
          <w:sz w:val="21"/>
        </w:rPr>
        <w:t>receives</w:t>
      </w:r>
      <w:r>
        <w:rPr>
          <w:spacing w:val="-12"/>
          <w:sz w:val="21"/>
        </w:rPr>
        <w:t xml:space="preserve"> </w:t>
      </w:r>
      <w:r>
        <w:rPr>
          <w:sz w:val="21"/>
        </w:rPr>
        <w:t>a</w:t>
      </w:r>
      <w:r>
        <w:rPr>
          <w:spacing w:val="-15"/>
          <w:sz w:val="21"/>
        </w:rPr>
        <w:t xml:space="preserve"> </w:t>
      </w:r>
      <w:r>
        <w:rPr>
          <w:sz w:val="21"/>
        </w:rPr>
        <w:t>request</w:t>
      </w:r>
      <w:r>
        <w:rPr>
          <w:spacing w:val="-14"/>
          <w:sz w:val="21"/>
        </w:rPr>
        <w:t xml:space="preserve"> </w:t>
      </w:r>
      <w:r>
        <w:rPr>
          <w:sz w:val="21"/>
        </w:rPr>
        <w:t>from</w:t>
      </w:r>
      <w:r>
        <w:rPr>
          <w:spacing w:val="-14"/>
          <w:sz w:val="21"/>
        </w:rPr>
        <w:t xml:space="preserve"> </w:t>
      </w:r>
      <w:r>
        <w:rPr>
          <w:sz w:val="21"/>
        </w:rPr>
        <w:t>a</w:t>
      </w:r>
      <w:r>
        <w:rPr>
          <w:spacing w:val="-12"/>
          <w:sz w:val="21"/>
        </w:rPr>
        <w:t xml:space="preserve"> </w:t>
      </w:r>
      <w:r>
        <w:rPr>
          <w:sz w:val="21"/>
        </w:rPr>
        <w:t>Data</w:t>
      </w:r>
      <w:r>
        <w:rPr>
          <w:spacing w:val="-12"/>
          <w:sz w:val="21"/>
        </w:rPr>
        <w:t xml:space="preserve"> </w:t>
      </w:r>
      <w:r>
        <w:rPr>
          <w:sz w:val="21"/>
        </w:rPr>
        <w:t>Subject under any Data Protection Law in respect of Company Personal Data; and</w:t>
      </w:r>
    </w:p>
    <w:p w14:paraId="296F3D68" w14:textId="77777777" w:rsidR="00A71871" w:rsidRDefault="00A71871" w:rsidP="00A71871">
      <w:pPr>
        <w:pStyle w:val="ListParagraph"/>
        <w:numPr>
          <w:ilvl w:val="3"/>
          <w:numId w:val="8"/>
        </w:numPr>
        <w:tabs>
          <w:tab w:val="left" w:pos="1502"/>
        </w:tabs>
        <w:spacing w:before="221" w:line="247" w:lineRule="auto"/>
        <w:ind w:left="1849" w:right="130"/>
        <w:jc w:val="both"/>
        <w:rPr>
          <w:sz w:val="21"/>
        </w:rPr>
      </w:pPr>
      <w:r>
        <w:rPr>
          <w:sz w:val="21"/>
        </w:rPr>
        <w:t>ensure that it does not respond to that request except on the documented instructions of Company or as required by Applicable</w:t>
      </w:r>
      <w:r>
        <w:rPr>
          <w:spacing w:val="-2"/>
          <w:sz w:val="21"/>
        </w:rPr>
        <w:t xml:space="preserve"> </w:t>
      </w:r>
      <w:r>
        <w:rPr>
          <w:sz w:val="21"/>
        </w:rPr>
        <w:t>Laws to</w:t>
      </w:r>
      <w:r>
        <w:rPr>
          <w:spacing w:val="-2"/>
          <w:sz w:val="21"/>
        </w:rPr>
        <w:t xml:space="preserve"> </w:t>
      </w:r>
      <w:r>
        <w:rPr>
          <w:sz w:val="21"/>
        </w:rPr>
        <w:t>which the Processor is subject, in which case Processor shall to the extent permitted by Applicable Laws</w:t>
      </w:r>
    </w:p>
    <w:p w14:paraId="2B938E5B" w14:textId="77777777" w:rsidR="00A71871" w:rsidRDefault="00A71871" w:rsidP="00A71871">
      <w:pPr>
        <w:pStyle w:val="BodyText"/>
        <w:spacing w:before="221" w:line="247" w:lineRule="auto"/>
        <w:ind w:left="1858" w:hanging="10"/>
      </w:pPr>
      <w:r>
        <w:t>inform</w:t>
      </w:r>
      <w:r>
        <w:rPr>
          <w:spacing w:val="-10"/>
        </w:rPr>
        <w:t xml:space="preserve"> </w:t>
      </w:r>
      <w:r>
        <w:t>Company</w:t>
      </w:r>
      <w:r>
        <w:rPr>
          <w:spacing w:val="-9"/>
        </w:rPr>
        <w:t xml:space="preserve"> </w:t>
      </w:r>
      <w:r>
        <w:t>of</w:t>
      </w:r>
      <w:r>
        <w:rPr>
          <w:spacing w:val="-11"/>
        </w:rPr>
        <w:t xml:space="preserve"> </w:t>
      </w:r>
      <w:r>
        <w:t>that</w:t>
      </w:r>
      <w:r>
        <w:rPr>
          <w:spacing w:val="-8"/>
        </w:rPr>
        <w:t xml:space="preserve"> </w:t>
      </w:r>
      <w:r>
        <w:t>legal</w:t>
      </w:r>
      <w:r>
        <w:rPr>
          <w:spacing w:val="-9"/>
        </w:rPr>
        <w:t xml:space="preserve"> </w:t>
      </w:r>
      <w:r>
        <w:t>requirement</w:t>
      </w:r>
      <w:r>
        <w:rPr>
          <w:spacing w:val="-10"/>
        </w:rPr>
        <w:t xml:space="preserve"> </w:t>
      </w:r>
      <w:r>
        <w:t>before</w:t>
      </w:r>
      <w:r>
        <w:rPr>
          <w:spacing w:val="-10"/>
        </w:rPr>
        <w:t xml:space="preserve"> </w:t>
      </w:r>
      <w:r>
        <w:t>the</w:t>
      </w:r>
      <w:r>
        <w:rPr>
          <w:spacing w:val="-10"/>
        </w:rPr>
        <w:t xml:space="preserve"> </w:t>
      </w:r>
      <w:r>
        <w:t>Contracted Processor responds to the request.</w:t>
      </w:r>
    </w:p>
    <w:p w14:paraId="56C90F26" w14:textId="77777777" w:rsidR="00A71871" w:rsidRDefault="00A71871" w:rsidP="00A71871">
      <w:pPr>
        <w:pStyle w:val="Heading1"/>
        <w:numPr>
          <w:ilvl w:val="1"/>
          <w:numId w:val="8"/>
        </w:numPr>
        <w:tabs>
          <w:tab w:val="left" w:pos="817"/>
          <w:tab w:val="left" w:pos="818"/>
        </w:tabs>
        <w:spacing w:before="218"/>
        <w:ind w:left="817" w:hanging="678"/>
      </w:pPr>
      <w:bookmarkStart w:id="5" w:name="7.__Personal_Data_Breach"/>
      <w:bookmarkEnd w:id="5"/>
      <w:r>
        <w:t>Personal</w:t>
      </w:r>
      <w:r>
        <w:rPr>
          <w:spacing w:val="-7"/>
        </w:rPr>
        <w:t xml:space="preserve"> </w:t>
      </w:r>
      <w:r>
        <w:t>Data</w:t>
      </w:r>
      <w:r>
        <w:rPr>
          <w:spacing w:val="-7"/>
        </w:rPr>
        <w:t xml:space="preserve"> </w:t>
      </w:r>
      <w:r>
        <w:rPr>
          <w:spacing w:val="-2"/>
        </w:rPr>
        <w:t>Breach</w:t>
      </w:r>
    </w:p>
    <w:p w14:paraId="7A5719B1" w14:textId="77777777" w:rsidR="00A71871" w:rsidRDefault="00A71871" w:rsidP="00A71871">
      <w:pPr>
        <w:pStyle w:val="ListParagraph"/>
        <w:numPr>
          <w:ilvl w:val="2"/>
          <w:numId w:val="8"/>
        </w:numPr>
        <w:tabs>
          <w:tab w:val="left" w:pos="820"/>
        </w:tabs>
        <w:spacing w:line="247" w:lineRule="auto"/>
        <w:ind w:right="131"/>
        <w:jc w:val="both"/>
        <w:rPr>
          <w:sz w:val="21"/>
        </w:rPr>
      </w:pPr>
      <w:r>
        <w:rPr>
          <w:sz w:val="21"/>
        </w:rPr>
        <w:t>Processor</w:t>
      </w:r>
      <w:r>
        <w:rPr>
          <w:spacing w:val="-19"/>
          <w:sz w:val="21"/>
        </w:rPr>
        <w:t xml:space="preserve"> </w:t>
      </w:r>
      <w:r>
        <w:rPr>
          <w:sz w:val="21"/>
        </w:rPr>
        <w:t>shall</w:t>
      </w:r>
      <w:r>
        <w:rPr>
          <w:spacing w:val="-18"/>
          <w:sz w:val="21"/>
        </w:rPr>
        <w:t xml:space="preserve"> </w:t>
      </w:r>
      <w:r>
        <w:rPr>
          <w:sz w:val="21"/>
        </w:rPr>
        <w:t>notify</w:t>
      </w:r>
      <w:r>
        <w:rPr>
          <w:spacing w:val="-19"/>
          <w:sz w:val="21"/>
        </w:rPr>
        <w:t xml:space="preserve"> </w:t>
      </w:r>
      <w:r>
        <w:rPr>
          <w:sz w:val="21"/>
        </w:rPr>
        <w:t>Company</w:t>
      </w:r>
      <w:r>
        <w:rPr>
          <w:spacing w:val="-18"/>
          <w:sz w:val="21"/>
        </w:rPr>
        <w:t xml:space="preserve"> </w:t>
      </w:r>
      <w:r>
        <w:rPr>
          <w:sz w:val="21"/>
        </w:rPr>
        <w:t>without</w:t>
      </w:r>
      <w:r>
        <w:rPr>
          <w:spacing w:val="-19"/>
          <w:sz w:val="21"/>
        </w:rPr>
        <w:t xml:space="preserve"> </w:t>
      </w:r>
      <w:r>
        <w:rPr>
          <w:sz w:val="21"/>
        </w:rPr>
        <w:t>undue</w:t>
      </w:r>
      <w:r>
        <w:rPr>
          <w:spacing w:val="-18"/>
          <w:sz w:val="21"/>
        </w:rPr>
        <w:t xml:space="preserve"> </w:t>
      </w:r>
      <w:r>
        <w:rPr>
          <w:sz w:val="21"/>
        </w:rPr>
        <w:t>delay,</w:t>
      </w:r>
      <w:r>
        <w:rPr>
          <w:spacing w:val="-19"/>
          <w:sz w:val="21"/>
        </w:rPr>
        <w:t xml:space="preserve"> </w:t>
      </w:r>
      <w:r>
        <w:rPr>
          <w:sz w:val="21"/>
        </w:rPr>
        <w:t>within</w:t>
      </w:r>
      <w:r>
        <w:rPr>
          <w:spacing w:val="-18"/>
          <w:sz w:val="21"/>
        </w:rPr>
        <w:t xml:space="preserve"> </w:t>
      </w:r>
      <w:r>
        <w:rPr>
          <w:sz w:val="21"/>
        </w:rPr>
        <w:t>24</w:t>
      </w:r>
      <w:r>
        <w:rPr>
          <w:spacing w:val="-19"/>
          <w:sz w:val="21"/>
        </w:rPr>
        <w:t xml:space="preserve"> </w:t>
      </w:r>
      <w:r>
        <w:rPr>
          <w:sz w:val="21"/>
        </w:rPr>
        <w:t>hours,</w:t>
      </w:r>
      <w:r>
        <w:rPr>
          <w:spacing w:val="-18"/>
          <w:sz w:val="21"/>
        </w:rPr>
        <w:t xml:space="preserve"> </w:t>
      </w:r>
      <w:r>
        <w:rPr>
          <w:sz w:val="21"/>
        </w:rPr>
        <w:t>upon Processor becoming aware of a Personal Data Breach affecting Company Personal</w:t>
      </w:r>
      <w:r>
        <w:rPr>
          <w:spacing w:val="-1"/>
          <w:sz w:val="21"/>
        </w:rPr>
        <w:t xml:space="preserve"> </w:t>
      </w:r>
      <w:r>
        <w:rPr>
          <w:sz w:val="21"/>
        </w:rPr>
        <w:t>Data,</w:t>
      </w:r>
      <w:r>
        <w:rPr>
          <w:spacing w:val="-1"/>
          <w:sz w:val="21"/>
        </w:rPr>
        <w:t xml:space="preserve"> </w:t>
      </w:r>
      <w:r>
        <w:rPr>
          <w:sz w:val="21"/>
        </w:rPr>
        <w:t>providing Company</w:t>
      </w:r>
      <w:r>
        <w:rPr>
          <w:spacing w:val="-1"/>
          <w:sz w:val="21"/>
        </w:rPr>
        <w:t xml:space="preserve"> </w:t>
      </w:r>
      <w:r>
        <w:rPr>
          <w:sz w:val="21"/>
        </w:rPr>
        <w:t>with</w:t>
      </w:r>
      <w:r>
        <w:rPr>
          <w:spacing w:val="-2"/>
          <w:sz w:val="21"/>
        </w:rPr>
        <w:t xml:space="preserve"> </w:t>
      </w:r>
      <w:r>
        <w:rPr>
          <w:sz w:val="21"/>
        </w:rPr>
        <w:t>sufficient information to</w:t>
      </w:r>
      <w:r>
        <w:rPr>
          <w:spacing w:val="-2"/>
          <w:sz w:val="21"/>
        </w:rPr>
        <w:t xml:space="preserve"> </w:t>
      </w:r>
      <w:r>
        <w:rPr>
          <w:sz w:val="21"/>
        </w:rPr>
        <w:t>allow the Company</w:t>
      </w:r>
      <w:r>
        <w:rPr>
          <w:spacing w:val="-5"/>
          <w:sz w:val="21"/>
        </w:rPr>
        <w:t xml:space="preserve"> </w:t>
      </w:r>
      <w:r>
        <w:rPr>
          <w:sz w:val="21"/>
        </w:rPr>
        <w:t>to</w:t>
      </w:r>
      <w:r>
        <w:rPr>
          <w:spacing w:val="-8"/>
          <w:sz w:val="21"/>
        </w:rPr>
        <w:t xml:space="preserve"> </w:t>
      </w:r>
      <w:r>
        <w:rPr>
          <w:sz w:val="21"/>
        </w:rPr>
        <w:t>meet</w:t>
      </w:r>
      <w:r>
        <w:rPr>
          <w:spacing w:val="-3"/>
          <w:sz w:val="21"/>
        </w:rPr>
        <w:t xml:space="preserve"> </w:t>
      </w:r>
      <w:r>
        <w:rPr>
          <w:sz w:val="21"/>
        </w:rPr>
        <w:t>any</w:t>
      </w:r>
      <w:r>
        <w:rPr>
          <w:spacing w:val="-4"/>
          <w:sz w:val="21"/>
        </w:rPr>
        <w:t xml:space="preserve"> </w:t>
      </w:r>
      <w:r>
        <w:rPr>
          <w:sz w:val="21"/>
        </w:rPr>
        <w:t>obligations</w:t>
      </w:r>
      <w:r>
        <w:rPr>
          <w:spacing w:val="-4"/>
          <w:sz w:val="21"/>
        </w:rPr>
        <w:t xml:space="preserve"> </w:t>
      </w:r>
      <w:r>
        <w:rPr>
          <w:sz w:val="21"/>
        </w:rPr>
        <w:t>to</w:t>
      </w:r>
      <w:r>
        <w:rPr>
          <w:spacing w:val="-5"/>
          <w:sz w:val="21"/>
        </w:rPr>
        <w:t xml:space="preserve"> </w:t>
      </w:r>
      <w:r>
        <w:rPr>
          <w:sz w:val="21"/>
        </w:rPr>
        <w:t>report</w:t>
      </w:r>
      <w:r>
        <w:rPr>
          <w:spacing w:val="-4"/>
          <w:sz w:val="21"/>
        </w:rPr>
        <w:t xml:space="preserve"> </w:t>
      </w:r>
      <w:r>
        <w:rPr>
          <w:sz w:val="21"/>
        </w:rPr>
        <w:t>or</w:t>
      </w:r>
      <w:r>
        <w:rPr>
          <w:spacing w:val="-3"/>
          <w:sz w:val="21"/>
        </w:rPr>
        <w:t xml:space="preserve"> </w:t>
      </w:r>
      <w:r>
        <w:rPr>
          <w:sz w:val="21"/>
        </w:rPr>
        <w:t>inform</w:t>
      </w:r>
      <w:r>
        <w:rPr>
          <w:spacing w:val="-3"/>
          <w:sz w:val="21"/>
        </w:rPr>
        <w:t xml:space="preserve"> </w:t>
      </w:r>
      <w:r>
        <w:rPr>
          <w:sz w:val="21"/>
        </w:rPr>
        <w:t>Data</w:t>
      </w:r>
      <w:r>
        <w:rPr>
          <w:spacing w:val="-4"/>
          <w:sz w:val="21"/>
        </w:rPr>
        <w:t xml:space="preserve"> </w:t>
      </w:r>
      <w:r>
        <w:rPr>
          <w:sz w:val="21"/>
        </w:rPr>
        <w:t>Subjects</w:t>
      </w:r>
      <w:r>
        <w:rPr>
          <w:spacing w:val="-6"/>
          <w:sz w:val="21"/>
        </w:rPr>
        <w:t xml:space="preserve"> </w:t>
      </w:r>
      <w:r>
        <w:rPr>
          <w:sz w:val="21"/>
        </w:rPr>
        <w:t>of</w:t>
      </w:r>
      <w:r>
        <w:rPr>
          <w:spacing w:val="-2"/>
          <w:sz w:val="21"/>
        </w:rPr>
        <w:t xml:space="preserve"> </w:t>
      </w:r>
      <w:r>
        <w:rPr>
          <w:sz w:val="21"/>
        </w:rPr>
        <w:t>the Personal Data Breach under the Data Protection Laws.</w:t>
      </w:r>
    </w:p>
    <w:p w14:paraId="7A8182EC" w14:textId="77777777" w:rsidR="00A71871" w:rsidRDefault="00A71871" w:rsidP="00A71871">
      <w:pPr>
        <w:pStyle w:val="ListParagraph"/>
        <w:numPr>
          <w:ilvl w:val="1"/>
          <w:numId w:val="7"/>
        </w:numPr>
        <w:tabs>
          <w:tab w:val="left" w:pos="488"/>
        </w:tabs>
        <w:spacing w:before="222" w:line="247" w:lineRule="auto"/>
        <w:ind w:right="130" w:hanging="680"/>
        <w:jc w:val="both"/>
        <w:rPr>
          <w:sz w:val="21"/>
        </w:rPr>
      </w:pPr>
      <w:r>
        <w:rPr>
          <w:sz w:val="21"/>
        </w:rPr>
        <w:t>a</w:t>
      </w:r>
      <w:r>
        <w:rPr>
          <w:spacing w:val="80"/>
          <w:sz w:val="21"/>
        </w:rPr>
        <w:t xml:space="preserve"> </w:t>
      </w:r>
      <w:r>
        <w:rPr>
          <w:sz w:val="21"/>
        </w:rPr>
        <w:t>Processor</w:t>
      </w:r>
      <w:r>
        <w:rPr>
          <w:spacing w:val="-3"/>
          <w:sz w:val="21"/>
        </w:rPr>
        <w:t xml:space="preserve"> </w:t>
      </w:r>
      <w:r>
        <w:rPr>
          <w:sz w:val="21"/>
        </w:rPr>
        <w:t>will</w:t>
      </w:r>
      <w:r>
        <w:rPr>
          <w:spacing w:val="-5"/>
          <w:sz w:val="21"/>
        </w:rPr>
        <w:t xml:space="preserve"> </w:t>
      </w:r>
      <w:r>
        <w:rPr>
          <w:sz w:val="21"/>
        </w:rPr>
        <w:t>maintain</w:t>
      </w:r>
      <w:r>
        <w:rPr>
          <w:spacing w:val="-4"/>
          <w:sz w:val="21"/>
        </w:rPr>
        <w:t xml:space="preserve"> </w:t>
      </w:r>
      <w:r>
        <w:rPr>
          <w:sz w:val="21"/>
        </w:rPr>
        <w:t>adequate</w:t>
      </w:r>
      <w:r>
        <w:rPr>
          <w:spacing w:val="-5"/>
          <w:sz w:val="21"/>
        </w:rPr>
        <w:t xml:space="preserve"> </w:t>
      </w:r>
      <w:r>
        <w:rPr>
          <w:sz w:val="21"/>
        </w:rPr>
        <w:t>procedures</w:t>
      </w:r>
      <w:r>
        <w:rPr>
          <w:spacing w:val="-4"/>
          <w:sz w:val="21"/>
        </w:rPr>
        <w:t xml:space="preserve"> </w:t>
      </w:r>
      <w:r>
        <w:rPr>
          <w:sz w:val="21"/>
        </w:rPr>
        <w:t>that</w:t>
      </w:r>
      <w:r>
        <w:rPr>
          <w:spacing w:val="-1"/>
          <w:sz w:val="21"/>
        </w:rPr>
        <w:t xml:space="preserve"> </w:t>
      </w:r>
      <w:r>
        <w:rPr>
          <w:sz w:val="21"/>
        </w:rPr>
        <w:t>are</w:t>
      </w:r>
      <w:r>
        <w:rPr>
          <w:spacing w:val="-3"/>
          <w:sz w:val="21"/>
        </w:rPr>
        <w:t xml:space="preserve"> </w:t>
      </w:r>
      <w:r>
        <w:rPr>
          <w:sz w:val="21"/>
        </w:rPr>
        <w:t>intended</w:t>
      </w:r>
      <w:r>
        <w:rPr>
          <w:spacing w:val="-4"/>
          <w:sz w:val="21"/>
        </w:rPr>
        <w:t xml:space="preserve"> </w:t>
      </w:r>
      <w:r>
        <w:rPr>
          <w:sz w:val="21"/>
        </w:rPr>
        <w:t>to</w:t>
      </w:r>
      <w:r>
        <w:rPr>
          <w:spacing w:val="-5"/>
          <w:sz w:val="21"/>
        </w:rPr>
        <w:t xml:space="preserve"> </w:t>
      </w:r>
      <w:r>
        <w:rPr>
          <w:sz w:val="21"/>
        </w:rPr>
        <w:t>detect</w:t>
      </w:r>
      <w:r>
        <w:rPr>
          <w:spacing w:val="-1"/>
          <w:sz w:val="21"/>
        </w:rPr>
        <w:t xml:space="preserve"> </w:t>
      </w:r>
      <w:r>
        <w:rPr>
          <w:sz w:val="21"/>
        </w:rPr>
        <w:t xml:space="preserve">a personal data breach and to take appropriate action including procedures for prevention and corrective actions and to prevent a repetition of an </w:t>
      </w:r>
      <w:r>
        <w:rPr>
          <w:spacing w:val="-2"/>
          <w:sz w:val="21"/>
        </w:rPr>
        <w:t>Incident.</w:t>
      </w:r>
    </w:p>
    <w:p w14:paraId="5588A007" w14:textId="77777777" w:rsidR="00A71871" w:rsidRDefault="00A71871" w:rsidP="00A71871">
      <w:pPr>
        <w:pStyle w:val="ListParagraph"/>
        <w:numPr>
          <w:ilvl w:val="1"/>
          <w:numId w:val="7"/>
        </w:numPr>
        <w:tabs>
          <w:tab w:val="left" w:pos="820"/>
        </w:tabs>
        <w:spacing w:before="221" w:line="247" w:lineRule="auto"/>
        <w:ind w:right="129" w:hanging="680"/>
        <w:jc w:val="both"/>
        <w:rPr>
          <w:sz w:val="21"/>
        </w:rPr>
      </w:pPr>
      <w:r>
        <w:rPr>
          <w:sz w:val="21"/>
        </w:rPr>
        <w:t>Processor shall co-operate with the Company and take reasonable commercial</w:t>
      </w:r>
      <w:r>
        <w:rPr>
          <w:spacing w:val="-19"/>
          <w:sz w:val="21"/>
        </w:rPr>
        <w:t xml:space="preserve"> </w:t>
      </w:r>
      <w:r>
        <w:rPr>
          <w:sz w:val="21"/>
        </w:rPr>
        <w:t>steps</w:t>
      </w:r>
      <w:r>
        <w:rPr>
          <w:spacing w:val="-18"/>
          <w:sz w:val="21"/>
        </w:rPr>
        <w:t xml:space="preserve"> </w:t>
      </w:r>
      <w:r>
        <w:rPr>
          <w:sz w:val="21"/>
        </w:rPr>
        <w:t>as</w:t>
      </w:r>
      <w:r>
        <w:rPr>
          <w:spacing w:val="-19"/>
          <w:sz w:val="21"/>
        </w:rPr>
        <w:t xml:space="preserve"> </w:t>
      </w:r>
      <w:r>
        <w:rPr>
          <w:sz w:val="21"/>
        </w:rPr>
        <w:t>are</w:t>
      </w:r>
      <w:r>
        <w:rPr>
          <w:spacing w:val="-18"/>
          <w:sz w:val="21"/>
        </w:rPr>
        <w:t xml:space="preserve"> </w:t>
      </w:r>
      <w:r>
        <w:rPr>
          <w:sz w:val="21"/>
        </w:rPr>
        <w:t>directed</w:t>
      </w:r>
      <w:r>
        <w:rPr>
          <w:spacing w:val="-19"/>
          <w:sz w:val="21"/>
        </w:rPr>
        <w:t xml:space="preserve"> </w:t>
      </w:r>
      <w:r>
        <w:rPr>
          <w:sz w:val="21"/>
        </w:rPr>
        <w:t>by</w:t>
      </w:r>
      <w:r>
        <w:rPr>
          <w:spacing w:val="-18"/>
          <w:sz w:val="21"/>
        </w:rPr>
        <w:t xml:space="preserve"> </w:t>
      </w:r>
      <w:r>
        <w:rPr>
          <w:sz w:val="21"/>
        </w:rPr>
        <w:t>Company</w:t>
      </w:r>
      <w:r>
        <w:rPr>
          <w:spacing w:val="-19"/>
          <w:sz w:val="21"/>
        </w:rPr>
        <w:t xml:space="preserve"> </w:t>
      </w:r>
      <w:r>
        <w:rPr>
          <w:sz w:val="21"/>
        </w:rPr>
        <w:t>to</w:t>
      </w:r>
      <w:r>
        <w:rPr>
          <w:spacing w:val="-18"/>
          <w:sz w:val="21"/>
        </w:rPr>
        <w:t xml:space="preserve"> </w:t>
      </w:r>
      <w:r>
        <w:rPr>
          <w:sz w:val="21"/>
        </w:rPr>
        <w:t>assist</w:t>
      </w:r>
      <w:r>
        <w:rPr>
          <w:spacing w:val="-19"/>
          <w:sz w:val="21"/>
        </w:rPr>
        <w:t xml:space="preserve"> </w:t>
      </w:r>
      <w:r>
        <w:rPr>
          <w:sz w:val="21"/>
        </w:rPr>
        <w:t>in</w:t>
      </w:r>
      <w:r>
        <w:rPr>
          <w:spacing w:val="-18"/>
          <w:sz w:val="21"/>
        </w:rPr>
        <w:t xml:space="preserve"> </w:t>
      </w:r>
      <w:r>
        <w:rPr>
          <w:sz w:val="21"/>
        </w:rPr>
        <w:t>the</w:t>
      </w:r>
      <w:r>
        <w:rPr>
          <w:spacing w:val="-19"/>
          <w:sz w:val="21"/>
        </w:rPr>
        <w:t xml:space="preserve"> </w:t>
      </w:r>
      <w:r>
        <w:rPr>
          <w:sz w:val="21"/>
        </w:rPr>
        <w:t>investigation, mitigation and remediation of each such Personal Data Breach.</w:t>
      </w:r>
    </w:p>
    <w:p w14:paraId="757015F7" w14:textId="77777777" w:rsidR="00A71871" w:rsidRDefault="00A71871" w:rsidP="00A71871">
      <w:pPr>
        <w:spacing w:line="247" w:lineRule="auto"/>
        <w:sectPr w:rsidR="00A71871">
          <w:pgSz w:w="12240" w:h="15840"/>
          <w:pgMar w:top="1460" w:right="1720" w:bottom="900" w:left="1720" w:header="704" w:footer="718" w:gutter="0"/>
          <w:cols w:space="720"/>
        </w:sectPr>
      </w:pPr>
    </w:p>
    <w:p w14:paraId="6807945F" w14:textId="77777777" w:rsidR="00A71871" w:rsidRDefault="00A71871" w:rsidP="00A71871">
      <w:pPr>
        <w:pStyle w:val="ListParagraph"/>
        <w:numPr>
          <w:ilvl w:val="1"/>
          <w:numId w:val="7"/>
        </w:numPr>
        <w:tabs>
          <w:tab w:val="left" w:pos="820"/>
        </w:tabs>
        <w:spacing w:before="91" w:line="247" w:lineRule="auto"/>
        <w:ind w:right="131" w:hanging="680"/>
        <w:jc w:val="both"/>
        <w:rPr>
          <w:sz w:val="21"/>
        </w:rPr>
      </w:pPr>
      <w:r>
        <w:rPr>
          <w:sz w:val="21"/>
        </w:rPr>
        <w:lastRenderedPageBreak/>
        <w:t>The Processor is not permitted to provide information about any Data Breach to Data Subjects or other third parties unless the Processor is legally obliged to do so or the parties have agreed otherwise.</w:t>
      </w:r>
    </w:p>
    <w:p w14:paraId="05D3F33B" w14:textId="0F216D0C" w:rsidR="00A71871" w:rsidRDefault="00A71871" w:rsidP="00A71871">
      <w:pPr>
        <w:pStyle w:val="ListParagraph"/>
        <w:numPr>
          <w:ilvl w:val="1"/>
          <w:numId w:val="7"/>
        </w:numPr>
        <w:tabs>
          <w:tab w:val="left" w:pos="820"/>
        </w:tabs>
        <w:spacing w:before="219" w:line="247" w:lineRule="auto"/>
        <w:ind w:right="131" w:hanging="680"/>
        <w:jc w:val="both"/>
        <w:rPr>
          <w:sz w:val="21"/>
        </w:rPr>
      </w:pPr>
      <w:r>
        <w:rPr>
          <w:sz w:val="21"/>
        </w:rPr>
        <w:t xml:space="preserve">Any correspondence in relation to Data Breaches must be send to the Controllers email address </w:t>
      </w:r>
      <w:r w:rsidRPr="00A71871">
        <w:rPr>
          <w:color w:val="000000" w:themeColor="text1"/>
          <w:sz w:val="21"/>
          <w:u w:color="0562C1"/>
        </w:rPr>
        <w:t>&lt;&lt;</w:t>
      </w:r>
      <w:r w:rsidR="00254DA2">
        <w:rPr>
          <w:color w:val="000000" w:themeColor="text1"/>
          <w:sz w:val="21"/>
          <w:u w:color="0562C1"/>
        </w:rPr>
        <w:t>email</w:t>
      </w:r>
      <w:r w:rsidRPr="00A71871">
        <w:rPr>
          <w:color w:val="000000" w:themeColor="text1"/>
          <w:sz w:val="21"/>
          <w:u w:color="0562C1"/>
        </w:rPr>
        <w:t>&gt;&gt;</w:t>
      </w:r>
      <w:r>
        <w:rPr>
          <w:color w:val="0562C1"/>
          <w:sz w:val="21"/>
        </w:rPr>
        <w:t xml:space="preserve"> </w:t>
      </w:r>
      <w:r>
        <w:rPr>
          <w:sz w:val="21"/>
        </w:rPr>
        <w:t xml:space="preserve">and eventually other addresses as requested </w:t>
      </w:r>
      <w:r w:rsidR="00DB5747">
        <w:rPr>
          <w:sz w:val="21"/>
        </w:rPr>
        <w:t xml:space="preserve">in writing </w:t>
      </w:r>
      <w:r>
        <w:rPr>
          <w:sz w:val="21"/>
        </w:rPr>
        <w:t>by &lt;&lt;</w:t>
      </w:r>
      <w:r w:rsidR="005056C3">
        <w:rPr>
          <w:sz w:val="21"/>
        </w:rPr>
        <w:t>the Controller</w:t>
      </w:r>
      <w:r>
        <w:rPr>
          <w:sz w:val="21"/>
        </w:rPr>
        <w:t>&gt;&gt;.</w:t>
      </w:r>
    </w:p>
    <w:p w14:paraId="2F26D56F" w14:textId="77777777" w:rsidR="00A71871" w:rsidRDefault="00A71871" w:rsidP="00A71871">
      <w:pPr>
        <w:pStyle w:val="Heading1"/>
        <w:numPr>
          <w:ilvl w:val="1"/>
          <w:numId w:val="8"/>
        </w:numPr>
        <w:tabs>
          <w:tab w:val="left" w:pos="785"/>
          <w:tab w:val="left" w:pos="786"/>
        </w:tabs>
        <w:spacing w:before="220"/>
        <w:ind w:left="785" w:hanging="646"/>
      </w:pPr>
      <w:bookmarkStart w:id="6" w:name="8.__Data_Protection_Impact_Assessment_an"/>
      <w:bookmarkEnd w:id="6"/>
      <w:r>
        <w:t>Data</w:t>
      </w:r>
      <w:r>
        <w:rPr>
          <w:spacing w:val="-11"/>
        </w:rPr>
        <w:t xml:space="preserve"> </w:t>
      </w:r>
      <w:r>
        <w:t>Protection</w:t>
      </w:r>
      <w:r>
        <w:rPr>
          <w:spacing w:val="-9"/>
        </w:rPr>
        <w:t xml:space="preserve"> </w:t>
      </w:r>
      <w:r>
        <w:t>Impact</w:t>
      </w:r>
      <w:r>
        <w:rPr>
          <w:spacing w:val="-6"/>
        </w:rPr>
        <w:t xml:space="preserve"> </w:t>
      </w:r>
      <w:r>
        <w:t>Assessment</w:t>
      </w:r>
      <w:r>
        <w:rPr>
          <w:spacing w:val="-7"/>
        </w:rPr>
        <w:t xml:space="preserve"> </w:t>
      </w:r>
      <w:r>
        <w:t>and</w:t>
      </w:r>
      <w:r>
        <w:rPr>
          <w:spacing w:val="-8"/>
        </w:rPr>
        <w:t xml:space="preserve"> </w:t>
      </w:r>
      <w:r>
        <w:t>Prior</w:t>
      </w:r>
      <w:r>
        <w:rPr>
          <w:spacing w:val="-8"/>
        </w:rPr>
        <w:t xml:space="preserve"> </w:t>
      </w:r>
      <w:r>
        <w:rPr>
          <w:spacing w:val="-2"/>
        </w:rPr>
        <w:t>Consultation</w:t>
      </w:r>
    </w:p>
    <w:p w14:paraId="7FD6C33C" w14:textId="77777777" w:rsidR="00A71871" w:rsidRDefault="00A71871" w:rsidP="00A71871">
      <w:pPr>
        <w:pStyle w:val="BodyText"/>
        <w:spacing w:before="227" w:line="247" w:lineRule="auto"/>
        <w:ind w:left="843" w:right="130" w:hanging="10"/>
        <w:jc w:val="both"/>
      </w:pPr>
      <w:r>
        <w:t>Processor shall provide reasonable assistance to the Company with any data protection impact assessments, and prior consultations with Supervising</w:t>
      </w:r>
      <w:r>
        <w:rPr>
          <w:spacing w:val="-13"/>
        </w:rPr>
        <w:t xml:space="preserve"> </w:t>
      </w:r>
      <w:r>
        <w:t>Authorities</w:t>
      </w:r>
      <w:r>
        <w:rPr>
          <w:spacing w:val="-15"/>
        </w:rPr>
        <w:t xml:space="preserve"> </w:t>
      </w:r>
      <w:r>
        <w:t>or</w:t>
      </w:r>
      <w:r>
        <w:rPr>
          <w:spacing w:val="-12"/>
        </w:rPr>
        <w:t xml:space="preserve"> </w:t>
      </w:r>
      <w:r>
        <w:t>other</w:t>
      </w:r>
      <w:r>
        <w:rPr>
          <w:spacing w:val="-14"/>
        </w:rPr>
        <w:t xml:space="preserve"> </w:t>
      </w:r>
      <w:r>
        <w:t>competent</w:t>
      </w:r>
      <w:r>
        <w:rPr>
          <w:spacing w:val="-13"/>
        </w:rPr>
        <w:t xml:space="preserve"> </w:t>
      </w:r>
      <w:r>
        <w:t>data</w:t>
      </w:r>
      <w:r>
        <w:rPr>
          <w:spacing w:val="-15"/>
        </w:rPr>
        <w:t xml:space="preserve"> </w:t>
      </w:r>
      <w:r>
        <w:t>privacy</w:t>
      </w:r>
      <w:r>
        <w:rPr>
          <w:spacing w:val="-14"/>
        </w:rPr>
        <w:t xml:space="preserve"> </w:t>
      </w:r>
      <w:r>
        <w:t>authorities,</w:t>
      </w:r>
      <w:r>
        <w:rPr>
          <w:spacing w:val="-17"/>
        </w:rPr>
        <w:t xml:space="preserve"> </w:t>
      </w:r>
      <w:r>
        <w:t>which Company reasonably considers to be required by article 35 or 36 of the GDPR or equivalent provisions of any other Data Protection Law, in each case solely in relation to Processing of Company Personal Data by, and taking</w:t>
      </w:r>
      <w:r>
        <w:rPr>
          <w:spacing w:val="-4"/>
        </w:rPr>
        <w:t xml:space="preserve"> </w:t>
      </w:r>
      <w:r>
        <w:t>into</w:t>
      </w:r>
      <w:r>
        <w:rPr>
          <w:spacing w:val="-8"/>
        </w:rPr>
        <w:t xml:space="preserve"> </w:t>
      </w:r>
      <w:r>
        <w:t>account</w:t>
      </w:r>
      <w:r>
        <w:rPr>
          <w:spacing w:val="-6"/>
        </w:rPr>
        <w:t xml:space="preserve"> </w:t>
      </w:r>
      <w:r>
        <w:t>the</w:t>
      </w:r>
      <w:r>
        <w:rPr>
          <w:spacing w:val="-8"/>
        </w:rPr>
        <w:t xml:space="preserve"> </w:t>
      </w:r>
      <w:r>
        <w:t>nature</w:t>
      </w:r>
      <w:r>
        <w:rPr>
          <w:spacing w:val="-5"/>
        </w:rPr>
        <w:t xml:space="preserve"> </w:t>
      </w:r>
      <w:r>
        <w:t>of</w:t>
      </w:r>
      <w:r>
        <w:rPr>
          <w:spacing w:val="-4"/>
        </w:rPr>
        <w:t xml:space="preserve"> </w:t>
      </w:r>
      <w:r>
        <w:t>the</w:t>
      </w:r>
      <w:r>
        <w:rPr>
          <w:spacing w:val="-5"/>
        </w:rPr>
        <w:t xml:space="preserve"> </w:t>
      </w:r>
      <w:r>
        <w:t>Processing</w:t>
      </w:r>
      <w:r>
        <w:rPr>
          <w:spacing w:val="-6"/>
        </w:rPr>
        <w:t xml:space="preserve"> </w:t>
      </w:r>
      <w:r>
        <w:t>and</w:t>
      </w:r>
      <w:r>
        <w:rPr>
          <w:spacing w:val="-4"/>
        </w:rPr>
        <w:t xml:space="preserve"> </w:t>
      </w:r>
      <w:r>
        <w:t>information</w:t>
      </w:r>
      <w:r>
        <w:rPr>
          <w:spacing w:val="-6"/>
        </w:rPr>
        <w:t xml:space="preserve"> </w:t>
      </w:r>
      <w:r>
        <w:t>available to, the Contracted Processors.</w:t>
      </w:r>
    </w:p>
    <w:p w14:paraId="6D0CD2AD" w14:textId="77777777" w:rsidR="00A71871" w:rsidRDefault="00A71871" w:rsidP="00A71871">
      <w:pPr>
        <w:pStyle w:val="Heading1"/>
        <w:numPr>
          <w:ilvl w:val="1"/>
          <w:numId w:val="8"/>
        </w:numPr>
        <w:tabs>
          <w:tab w:val="left" w:pos="797"/>
          <w:tab w:val="left" w:pos="798"/>
        </w:tabs>
        <w:spacing w:before="225"/>
        <w:ind w:left="797" w:hanging="659"/>
      </w:pPr>
      <w:bookmarkStart w:id="7" w:name="9.__Deletion_or_return_of_Company_Person"/>
      <w:bookmarkEnd w:id="7"/>
      <w:r>
        <w:t>Deletion</w:t>
      </w:r>
      <w:r>
        <w:rPr>
          <w:spacing w:val="-5"/>
        </w:rPr>
        <w:t xml:space="preserve"> </w:t>
      </w:r>
      <w:r>
        <w:t>or</w:t>
      </w:r>
      <w:r>
        <w:rPr>
          <w:spacing w:val="-6"/>
        </w:rPr>
        <w:t xml:space="preserve"> </w:t>
      </w:r>
      <w:r>
        <w:t>return</w:t>
      </w:r>
      <w:r>
        <w:rPr>
          <w:spacing w:val="-5"/>
        </w:rPr>
        <w:t xml:space="preserve"> </w:t>
      </w:r>
      <w:r>
        <w:t>of</w:t>
      </w:r>
      <w:r>
        <w:rPr>
          <w:spacing w:val="-9"/>
        </w:rPr>
        <w:t xml:space="preserve"> </w:t>
      </w:r>
      <w:r>
        <w:t>Company</w:t>
      </w:r>
      <w:r>
        <w:rPr>
          <w:spacing w:val="-8"/>
        </w:rPr>
        <w:t xml:space="preserve"> </w:t>
      </w:r>
      <w:r>
        <w:t>Personal</w:t>
      </w:r>
      <w:r>
        <w:rPr>
          <w:spacing w:val="-8"/>
        </w:rPr>
        <w:t xml:space="preserve"> </w:t>
      </w:r>
      <w:r>
        <w:rPr>
          <w:spacing w:val="-4"/>
        </w:rPr>
        <w:t>Data</w:t>
      </w:r>
    </w:p>
    <w:p w14:paraId="1FFB16AF" w14:textId="77777777" w:rsidR="00A71871" w:rsidRDefault="00A71871" w:rsidP="00A71871">
      <w:pPr>
        <w:pStyle w:val="ListParagraph"/>
        <w:numPr>
          <w:ilvl w:val="2"/>
          <w:numId w:val="8"/>
        </w:numPr>
        <w:tabs>
          <w:tab w:val="left" w:pos="873"/>
        </w:tabs>
        <w:spacing w:line="252" w:lineRule="auto"/>
        <w:ind w:left="833" w:right="131" w:hanging="694"/>
        <w:jc w:val="both"/>
        <w:rPr>
          <w:sz w:val="21"/>
        </w:rPr>
      </w:pPr>
      <w:r>
        <w:rPr>
          <w:sz w:val="21"/>
        </w:rPr>
        <w:t>Subject to this</w:t>
      </w:r>
      <w:r>
        <w:rPr>
          <w:spacing w:val="-1"/>
          <w:sz w:val="21"/>
        </w:rPr>
        <w:t xml:space="preserve"> </w:t>
      </w:r>
      <w:r>
        <w:rPr>
          <w:sz w:val="21"/>
        </w:rPr>
        <w:t>section</w:t>
      </w:r>
      <w:r>
        <w:rPr>
          <w:spacing w:val="-3"/>
          <w:sz w:val="21"/>
        </w:rPr>
        <w:t xml:space="preserve"> </w:t>
      </w:r>
      <w:r>
        <w:rPr>
          <w:sz w:val="21"/>
        </w:rPr>
        <w:t>9 Processor shall promptly</w:t>
      </w:r>
      <w:r>
        <w:rPr>
          <w:spacing w:val="-1"/>
          <w:sz w:val="21"/>
        </w:rPr>
        <w:t xml:space="preserve"> </w:t>
      </w:r>
      <w:r>
        <w:rPr>
          <w:sz w:val="21"/>
        </w:rPr>
        <w:t>and in</w:t>
      </w:r>
      <w:r>
        <w:rPr>
          <w:spacing w:val="-1"/>
          <w:sz w:val="21"/>
        </w:rPr>
        <w:t xml:space="preserve"> </w:t>
      </w:r>
      <w:r>
        <w:rPr>
          <w:sz w:val="21"/>
        </w:rPr>
        <w:t>any</w:t>
      </w:r>
      <w:r>
        <w:rPr>
          <w:spacing w:val="-2"/>
          <w:sz w:val="21"/>
        </w:rPr>
        <w:t xml:space="preserve"> </w:t>
      </w:r>
      <w:r>
        <w:rPr>
          <w:sz w:val="21"/>
        </w:rPr>
        <w:t>event within 10 business days of the date of cessation of any Services involving the Processing</w:t>
      </w:r>
      <w:r>
        <w:rPr>
          <w:spacing w:val="-11"/>
          <w:sz w:val="21"/>
        </w:rPr>
        <w:t xml:space="preserve"> </w:t>
      </w:r>
      <w:r>
        <w:rPr>
          <w:sz w:val="21"/>
        </w:rPr>
        <w:t>of</w:t>
      </w:r>
      <w:r>
        <w:rPr>
          <w:spacing w:val="-11"/>
          <w:sz w:val="21"/>
        </w:rPr>
        <w:t xml:space="preserve"> </w:t>
      </w:r>
      <w:r>
        <w:rPr>
          <w:sz w:val="21"/>
        </w:rPr>
        <w:t>Company</w:t>
      </w:r>
      <w:r>
        <w:rPr>
          <w:spacing w:val="-12"/>
          <w:sz w:val="21"/>
        </w:rPr>
        <w:t xml:space="preserve"> </w:t>
      </w:r>
      <w:r>
        <w:rPr>
          <w:sz w:val="21"/>
        </w:rPr>
        <w:t>Personal</w:t>
      </w:r>
      <w:r>
        <w:rPr>
          <w:spacing w:val="-12"/>
          <w:sz w:val="21"/>
        </w:rPr>
        <w:t xml:space="preserve"> </w:t>
      </w:r>
      <w:r>
        <w:rPr>
          <w:sz w:val="21"/>
        </w:rPr>
        <w:t>Data</w:t>
      </w:r>
      <w:r>
        <w:rPr>
          <w:spacing w:val="-11"/>
          <w:sz w:val="21"/>
        </w:rPr>
        <w:t xml:space="preserve"> </w:t>
      </w:r>
      <w:r>
        <w:rPr>
          <w:sz w:val="21"/>
        </w:rPr>
        <w:t>(the</w:t>
      </w:r>
      <w:r>
        <w:rPr>
          <w:spacing w:val="-10"/>
          <w:sz w:val="21"/>
        </w:rPr>
        <w:t xml:space="preserve"> </w:t>
      </w:r>
      <w:r>
        <w:rPr>
          <w:sz w:val="21"/>
        </w:rPr>
        <w:t>"</w:t>
      </w:r>
      <w:r>
        <w:rPr>
          <w:b/>
          <w:sz w:val="21"/>
        </w:rPr>
        <w:t>Cessation</w:t>
      </w:r>
      <w:r>
        <w:rPr>
          <w:b/>
          <w:spacing w:val="-11"/>
          <w:sz w:val="21"/>
        </w:rPr>
        <w:t xml:space="preserve"> </w:t>
      </w:r>
      <w:r>
        <w:rPr>
          <w:b/>
          <w:sz w:val="21"/>
        </w:rPr>
        <w:t>Date</w:t>
      </w:r>
      <w:r>
        <w:rPr>
          <w:sz w:val="21"/>
        </w:rPr>
        <w:t>"),</w:t>
      </w:r>
      <w:r>
        <w:rPr>
          <w:spacing w:val="-12"/>
          <w:sz w:val="21"/>
        </w:rPr>
        <w:t xml:space="preserve"> </w:t>
      </w:r>
      <w:r>
        <w:rPr>
          <w:sz w:val="21"/>
        </w:rPr>
        <w:t>delete</w:t>
      </w:r>
      <w:r>
        <w:rPr>
          <w:spacing w:val="-12"/>
          <w:sz w:val="21"/>
        </w:rPr>
        <w:t xml:space="preserve"> </w:t>
      </w:r>
      <w:r>
        <w:rPr>
          <w:sz w:val="21"/>
        </w:rPr>
        <w:t>and procure the deletion of all copies of those Company Personal Data.</w:t>
      </w:r>
    </w:p>
    <w:p w14:paraId="7EA1F756" w14:textId="77777777" w:rsidR="00A71871" w:rsidRDefault="00A71871" w:rsidP="00A71871">
      <w:pPr>
        <w:pStyle w:val="ListParagraph"/>
        <w:numPr>
          <w:ilvl w:val="2"/>
          <w:numId w:val="8"/>
        </w:numPr>
        <w:tabs>
          <w:tab w:val="left" w:pos="819"/>
        </w:tabs>
        <w:spacing w:before="210" w:line="247" w:lineRule="auto"/>
        <w:ind w:right="132"/>
        <w:jc w:val="both"/>
        <w:rPr>
          <w:sz w:val="21"/>
        </w:rPr>
      </w:pPr>
      <w:r>
        <w:rPr>
          <w:sz w:val="21"/>
        </w:rPr>
        <w:t>Processor shall provide written certification to Company that it has fully complied</w:t>
      </w:r>
      <w:r>
        <w:rPr>
          <w:spacing w:val="-14"/>
          <w:sz w:val="21"/>
        </w:rPr>
        <w:t xml:space="preserve"> </w:t>
      </w:r>
      <w:r>
        <w:rPr>
          <w:sz w:val="21"/>
        </w:rPr>
        <w:t>with</w:t>
      </w:r>
      <w:r>
        <w:rPr>
          <w:spacing w:val="-14"/>
          <w:sz w:val="21"/>
        </w:rPr>
        <w:t xml:space="preserve"> </w:t>
      </w:r>
      <w:r>
        <w:rPr>
          <w:sz w:val="21"/>
        </w:rPr>
        <w:t>this</w:t>
      </w:r>
      <w:r>
        <w:rPr>
          <w:spacing w:val="-15"/>
          <w:sz w:val="21"/>
        </w:rPr>
        <w:t xml:space="preserve"> </w:t>
      </w:r>
      <w:r>
        <w:rPr>
          <w:sz w:val="21"/>
        </w:rPr>
        <w:t>section</w:t>
      </w:r>
      <w:r>
        <w:rPr>
          <w:spacing w:val="-12"/>
          <w:sz w:val="21"/>
        </w:rPr>
        <w:t xml:space="preserve"> </w:t>
      </w:r>
      <w:r>
        <w:rPr>
          <w:sz w:val="21"/>
        </w:rPr>
        <w:t>9</w:t>
      </w:r>
      <w:r>
        <w:rPr>
          <w:spacing w:val="-15"/>
          <w:sz w:val="21"/>
        </w:rPr>
        <w:t xml:space="preserve"> </w:t>
      </w:r>
      <w:r>
        <w:rPr>
          <w:sz w:val="21"/>
        </w:rPr>
        <w:t>within</w:t>
      </w:r>
      <w:r>
        <w:rPr>
          <w:spacing w:val="-14"/>
          <w:sz w:val="21"/>
        </w:rPr>
        <w:t xml:space="preserve"> </w:t>
      </w:r>
      <w:r>
        <w:rPr>
          <w:sz w:val="21"/>
        </w:rPr>
        <w:t>10</w:t>
      </w:r>
      <w:r>
        <w:rPr>
          <w:spacing w:val="-15"/>
          <w:sz w:val="21"/>
        </w:rPr>
        <w:t xml:space="preserve"> </w:t>
      </w:r>
      <w:r>
        <w:rPr>
          <w:sz w:val="21"/>
        </w:rPr>
        <w:t>business</w:t>
      </w:r>
      <w:r>
        <w:rPr>
          <w:spacing w:val="-12"/>
          <w:sz w:val="21"/>
        </w:rPr>
        <w:t xml:space="preserve"> </w:t>
      </w:r>
      <w:r>
        <w:rPr>
          <w:sz w:val="21"/>
        </w:rPr>
        <w:t>days</w:t>
      </w:r>
      <w:r>
        <w:rPr>
          <w:spacing w:val="-15"/>
          <w:sz w:val="21"/>
        </w:rPr>
        <w:t xml:space="preserve"> </w:t>
      </w:r>
      <w:r>
        <w:rPr>
          <w:sz w:val="21"/>
        </w:rPr>
        <w:t>of</w:t>
      </w:r>
      <w:r>
        <w:rPr>
          <w:spacing w:val="-15"/>
          <w:sz w:val="21"/>
        </w:rPr>
        <w:t xml:space="preserve"> </w:t>
      </w:r>
      <w:r>
        <w:rPr>
          <w:sz w:val="21"/>
        </w:rPr>
        <w:t>the</w:t>
      </w:r>
      <w:r>
        <w:rPr>
          <w:spacing w:val="-13"/>
          <w:sz w:val="21"/>
        </w:rPr>
        <w:t xml:space="preserve"> </w:t>
      </w:r>
      <w:r>
        <w:rPr>
          <w:sz w:val="21"/>
        </w:rPr>
        <w:t>Cessation</w:t>
      </w:r>
      <w:r>
        <w:rPr>
          <w:spacing w:val="-14"/>
          <w:sz w:val="21"/>
        </w:rPr>
        <w:t xml:space="preserve"> </w:t>
      </w:r>
      <w:r>
        <w:rPr>
          <w:sz w:val="21"/>
        </w:rPr>
        <w:t>Date.</w:t>
      </w:r>
    </w:p>
    <w:p w14:paraId="269A8E30" w14:textId="77777777" w:rsidR="00A71871" w:rsidRDefault="00A71871" w:rsidP="00A71871">
      <w:pPr>
        <w:pStyle w:val="Heading1"/>
        <w:numPr>
          <w:ilvl w:val="1"/>
          <w:numId w:val="8"/>
        </w:numPr>
        <w:tabs>
          <w:tab w:val="left" w:pos="823"/>
          <w:tab w:val="left" w:pos="824"/>
        </w:tabs>
        <w:spacing w:before="218"/>
        <w:ind w:left="823" w:hanging="685"/>
      </w:pPr>
      <w:bookmarkStart w:id="8" w:name="10.__Audit_rights"/>
      <w:bookmarkEnd w:id="8"/>
      <w:r>
        <w:t>Audit</w:t>
      </w:r>
      <w:r>
        <w:rPr>
          <w:spacing w:val="-4"/>
        </w:rPr>
        <w:t xml:space="preserve"> </w:t>
      </w:r>
      <w:r>
        <w:rPr>
          <w:spacing w:val="-2"/>
        </w:rPr>
        <w:t>rights</w:t>
      </w:r>
    </w:p>
    <w:p w14:paraId="124D894D" w14:textId="77777777" w:rsidR="00A71871" w:rsidRDefault="00A71871" w:rsidP="00A71871">
      <w:pPr>
        <w:pStyle w:val="ListParagraph"/>
        <w:numPr>
          <w:ilvl w:val="2"/>
          <w:numId w:val="8"/>
        </w:numPr>
        <w:tabs>
          <w:tab w:val="left" w:pos="820"/>
        </w:tabs>
        <w:spacing w:line="247" w:lineRule="auto"/>
        <w:ind w:right="131"/>
        <w:jc w:val="both"/>
        <w:rPr>
          <w:sz w:val="21"/>
        </w:rPr>
      </w:pPr>
      <w:r>
        <w:rPr>
          <w:sz w:val="21"/>
        </w:rPr>
        <w:t>Subject</w:t>
      </w:r>
      <w:r>
        <w:rPr>
          <w:spacing w:val="-4"/>
          <w:sz w:val="21"/>
        </w:rPr>
        <w:t xml:space="preserve"> </w:t>
      </w:r>
      <w:r>
        <w:rPr>
          <w:sz w:val="21"/>
        </w:rPr>
        <w:t>to</w:t>
      </w:r>
      <w:r>
        <w:rPr>
          <w:spacing w:val="-3"/>
          <w:sz w:val="21"/>
        </w:rPr>
        <w:t xml:space="preserve"> </w:t>
      </w:r>
      <w:r>
        <w:rPr>
          <w:sz w:val="21"/>
        </w:rPr>
        <w:t>this</w:t>
      </w:r>
      <w:r>
        <w:rPr>
          <w:spacing w:val="-4"/>
          <w:sz w:val="21"/>
        </w:rPr>
        <w:t xml:space="preserve"> </w:t>
      </w:r>
      <w:r>
        <w:rPr>
          <w:sz w:val="21"/>
        </w:rPr>
        <w:t>section</w:t>
      </w:r>
      <w:r>
        <w:rPr>
          <w:spacing w:val="-4"/>
          <w:sz w:val="21"/>
        </w:rPr>
        <w:t xml:space="preserve"> </w:t>
      </w:r>
      <w:r>
        <w:rPr>
          <w:sz w:val="21"/>
        </w:rPr>
        <w:t>10,</w:t>
      </w:r>
      <w:r>
        <w:rPr>
          <w:spacing w:val="-2"/>
          <w:sz w:val="21"/>
        </w:rPr>
        <w:t xml:space="preserve"> </w:t>
      </w:r>
      <w:r>
        <w:rPr>
          <w:sz w:val="21"/>
        </w:rPr>
        <w:t>Processor</w:t>
      </w:r>
      <w:r>
        <w:rPr>
          <w:spacing w:val="-3"/>
          <w:sz w:val="21"/>
        </w:rPr>
        <w:t xml:space="preserve"> </w:t>
      </w:r>
      <w:r>
        <w:rPr>
          <w:sz w:val="21"/>
        </w:rPr>
        <w:t>shall</w:t>
      </w:r>
      <w:r>
        <w:rPr>
          <w:spacing w:val="-5"/>
          <w:sz w:val="21"/>
        </w:rPr>
        <w:t xml:space="preserve"> </w:t>
      </w:r>
      <w:r>
        <w:rPr>
          <w:sz w:val="21"/>
        </w:rPr>
        <w:t>make</w:t>
      </w:r>
      <w:r>
        <w:rPr>
          <w:spacing w:val="-3"/>
          <w:sz w:val="21"/>
        </w:rPr>
        <w:t xml:space="preserve"> </w:t>
      </w:r>
      <w:r>
        <w:rPr>
          <w:sz w:val="21"/>
        </w:rPr>
        <w:t>available</w:t>
      </w:r>
      <w:r>
        <w:rPr>
          <w:spacing w:val="-5"/>
          <w:sz w:val="21"/>
        </w:rPr>
        <w:t xml:space="preserve"> </w:t>
      </w:r>
      <w:r>
        <w:rPr>
          <w:sz w:val="21"/>
        </w:rPr>
        <w:t>to</w:t>
      </w:r>
      <w:r>
        <w:rPr>
          <w:spacing w:val="-3"/>
          <w:sz w:val="21"/>
        </w:rPr>
        <w:t xml:space="preserve"> </w:t>
      </w:r>
      <w:r>
        <w:rPr>
          <w:sz w:val="21"/>
        </w:rPr>
        <w:t>the</w:t>
      </w:r>
      <w:r>
        <w:rPr>
          <w:spacing w:val="-3"/>
          <w:sz w:val="21"/>
        </w:rPr>
        <w:t xml:space="preserve"> </w:t>
      </w:r>
      <w:r>
        <w:rPr>
          <w:sz w:val="21"/>
        </w:rPr>
        <w:t>Company on request all information necessary to demonstrate compliance with this Agreement, and shall allow for and contribute to audits, including inspections, by the Company or an auditor mandated by the Company in relation</w:t>
      </w:r>
      <w:r>
        <w:rPr>
          <w:spacing w:val="-13"/>
          <w:sz w:val="21"/>
        </w:rPr>
        <w:t xml:space="preserve"> </w:t>
      </w:r>
      <w:r>
        <w:rPr>
          <w:sz w:val="21"/>
        </w:rPr>
        <w:t>to</w:t>
      </w:r>
      <w:r>
        <w:rPr>
          <w:spacing w:val="-15"/>
          <w:sz w:val="21"/>
        </w:rPr>
        <w:t xml:space="preserve"> </w:t>
      </w:r>
      <w:r>
        <w:rPr>
          <w:sz w:val="21"/>
        </w:rPr>
        <w:t>the</w:t>
      </w:r>
      <w:r>
        <w:rPr>
          <w:spacing w:val="-15"/>
          <w:sz w:val="21"/>
        </w:rPr>
        <w:t xml:space="preserve"> </w:t>
      </w:r>
      <w:r>
        <w:rPr>
          <w:sz w:val="21"/>
        </w:rPr>
        <w:t>Processing</w:t>
      </w:r>
      <w:r>
        <w:rPr>
          <w:spacing w:val="-14"/>
          <w:sz w:val="21"/>
        </w:rPr>
        <w:t xml:space="preserve"> </w:t>
      </w:r>
      <w:r>
        <w:rPr>
          <w:sz w:val="21"/>
        </w:rPr>
        <w:t>of</w:t>
      </w:r>
      <w:r>
        <w:rPr>
          <w:spacing w:val="-14"/>
          <w:sz w:val="21"/>
        </w:rPr>
        <w:t xml:space="preserve"> </w:t>
      </w:r>
      <w:r>
        <w:rPr>
          <w:sz w:val="21"/>
        </w:rPr>
        <w:t>the</w:t>
      </w:r>
      <w:r>
        <w:rPr>
          <w:spacing w:val="-15"/>
          <w:sz w:val="21"/>
        </w:rPr>
        <w:t xml:space="preserve"> </w:t>
      </w:r>
      <w:r>
        <w:rPr>
          <w:sz w:val="21"/>
        </w:rPr>
        <w:t>Company</w:t>
      </w:r>
      <w:r>
        <w:rPr>
          <w:spacing w:val="-14"/>
          <w:sz w:val="21"/>
        </w:rPr>
        <w:t xml:space="preserve"> </w:t>
      </w:r>
      <w:r>
        <w:rPr>
          <w:sz w:val="21"/>
        </w:rPr>
        <w:t>Personal</w:t>
      </w:r>
      <w:r>
        <w:rPr>
          <w:spacing w:val="-14"/>
          <w:sz w:val="21"/>
        </w:rPr>
        <w:t xml:space="preserve"> </w:t>
      </w:r>
      <w:r>
        <w:rPr>
          <w:sz w:val="21"/>
        </w:rPr>
        <w:t>Data</w:t>
      </w:r>
      <w:r>
        <w:rPr>
          <w:spacing w:val="-14"/>
          <w:sz w:val="21"/>
        </w:rPr>
        <w:t xml:space="preserve"> </w:t>
      </w:r>
      <w:r>
        <w:rPr>
          <w:sz w:val="21"/>
        </w:rPr>
        <w:t>by</w:t>
      </w:r>
      <w:r>
        <w:rPr>
          <w:spacing w:val="-14"/>
          <w:sz w:val="21"/>
        </w:rPr>
        <w:t xml:space="preserve"> </w:t>
      </w:r>
      <w:r>
        <w:rPr>
          <w:sz w:val="21"/>
        </w:rPr>
        <w:t>the</w:t>
      </w:r>
      <w:r>
        <w:rPr>
          <w:spacing w:val="-12"/>
          <w:sz w:val="21"/>
        </w:rPr>
        <w:t xml:space="preserve"> </w:t>
      </w:r>
      <w:r>
        <w:rPr>
          <w:sz w:val="21"/>
        </w:rPr>
        <w:t xml:space="preserve">Contracted </w:t>
      </w:r>
      <w:r>
        <w:rPr>
          <w:spacing w:val="-2"/>
          <w:sz w:val="21"/>
        </w:rPr>
        <w:t>Processors.</w:t>
      </w:r>
    </w:p>
    <w:p w14:paraId="43991BD9" w14:textId="77777777" w:rsidR="00A71871" w:rsidRDefault="00A71871" w:rsidP="00A71871">
      <w:pPr>
        <w:pStyle w:val="ListParagraph"/>
        <w:numPr>
          <w:ilvl w:val="2"/>
          <w:numId w:val="8"/>
        </w:numPr>
        <w:tabs>
          <w:tab w:val="left" w:pos="820"/>
        </w:tabs>
        <w:spacing w:before="223" w:line="247" w:lineRule="auto"/>
        <w:ind w:right="132"/>
        <w:jc w:val="both"/>
        <w:rPr>
          <w:sz w:val="21"/>
        </w:rPr>
      </w:pPr>
      <w:r>
        <w:rPr>
          <w:sz w:val="21"/>
        </w:rPr>
        <w:t>Information</w:t>
      </w:r>
      <w:r>
        <w:rPr>
          <w:spacing w:val="-9"/>
          <w:sz w:val="21"/>
        </w:rPr>
        <w:t xml:space="preserve"> </w:t>
      </w:r>
      <w:r>
        <w:rPr>
          <w:sz w:val="21"/>
        </w:rPr>
        <w:t>and</w:t>
      </w:r>
      <w:r>
        <w:rPr>
          <w:spacing w:val="-7"/>
          <w:sz w:val="21"/>
        </w:rPr>
        <w:t xml:space="preserve"> </w:t>
      </w:r>
      <w:r>
        <w:rPr>
          <w:sz w:val="21"/>
        </w:rPr>
        <w:t>audit</w:t>
      </w:r>
      <w:r>
        <w:rPr>
          <w:spacing w:val="-9"/>
          <w:sz w:val="21"/>
        </w:rPr>
        <w:t xml:space="preserve"> </w:t>
      </w:r>
      <w:r>
        <w:rPr>
          <w:sz w:val="21"/>
        </w:rPr>
        <w:t>rights</w:t>
      </w:r>
      <w:r>
        <w:rPr>
          <w:spacing w:val="-7"/>
          <w:sz w:val="21"/>
        </w:rPr>
        <w:t xml:space="preserve"> </w:t>
      </w:r>
      <w:r>
        <w:rPr>
          <w:sz w:val="21"/>
        </w:rPr>
        <w:t>of</w:t>
      </w:r>
      <w:r>
        <w:rPr>
          <w:spacing w:val="-10"/>
          <w:sz w:val="21"/>
        </w:rPr>
        <w:t xml:space="preserve"> </w:t>
      </w:r>
      <w:r>
        <w:rPr>
          <w:sz w:val="21"/>
        </w:rPr>
        <w:t>the</w:t>
      </w:r>
      <w:r>
        <w:rPr>
          <w:spacing w:val="-9"/>
          <w:sz w:val="21"/>
        </w:rPr>
        <w:t xml:space="preserve"> </w:t>
      </w:r>
      <w:r>
        <w:rPr>
          <w:sz w:val="21"/>
        </w:rPr>
        <w:t>Company</w:t>
      </w:r>
      <w:r>
        <w:rPr>
          <w:spacing w:val="-10"/>
          <w:sz w:val="21"/>
        </w:rPr>
        <w:t xml:space="preserve"> </w:t>
      </w:r>
      <w:r>
        <w:rPr>
          <w:sz w:val="21"/>
        </w:rPr>
        <w:t>only</w:t>
      </w:r>
      <w:r>
        <w:rPr>
          <w:spacing w:val="-8"/>
          <w:sz w:val="21"/>
        </w:rPr>
        <w:t xml:space="preserve"> </w:t>
      </w:r>
      <w:r>
        <w:rPr>
          <w:sz w:val="21"/>
        </w:rPr>
        <w:t>arise</w:t>
      </w:r>
      <w:r>
        <w:rPr>
          <w:spacing w:val="-11"/>
          <w:sz w:val="21"/>
        </w:rPr>
        <w:t xml:space="preserve"> </w:t>
      </w:r>
      <w:r>
        <w:rPr>
          <w:sz w:val="21"/>
        </w:rPr>
        <w:t>under</w:t>
      </w:r>
      <w:r>
        <w:rPr>
          <w:spacing w:val="-7"/>
          <w:sz w:val="21"/>
        </w:rPr>
        <w:t xml:space="preserve"> </w:t>
      </w:r>
      <w:r>
        <w:rPr>
          <w:sz w:val="21"/>
        </w:rPr>
        <w:t>section</w:t>
      </w:r>
      <w:r>
        <w:rPr>
          <w:spacing w:val="-7"/>
          <w:sz w:val="21"/>
        </w:rPr>
        <w:t xml:space="preserve"> </w:t>
      </w:r>
      <w:r>
        <w:rPr>
          <w:sz w:val="21"/>
        </w:rPr>
        <w:t>10.1 to</w:t>
      </w:r>
      <w:r>
        <w:rPr>
          <w:spacing w:val="-19"/>
          <w:sz w:val="21"/>
        </w:rPr>
        <w:t xml:space="preserve"> </w:t>
      </w:r>
      <w:r>
        <w:rPr>
          <w:sz w:val="21"/>
        </w:rPr>
        <w:t>the</w:t>
      </w:r>
      <w:r>
        <w:rPr>
          <w:spacing w:val="-18"/>
          <w:sz w:val="21"/>
        </w:rPr>
        <w:t xml:space="preserve"> </w:t>
      </w:r>
      <w:r>
        <w:rPr>
          <w:sz w:val="21"/>
        </w:rPr>
        <w:t>extent</w:t>
      </w:r>
      <w:r>
        <w:rPr>
          <w:spacing w:val="-19"/>
          <w:sz w:val="21"/>
        </w:rPr>
        <w:t xml:space="preserve"> </w:t>
      </w:r>
      <w:r>
        <w:rPr>
          <w:sz w:val="21"/>
        </w:rPr>
        <w:t>that</w:t>
      </w:r>
      <w:r>
        <w:rPr>
          <w:spacing w:val="-18"/>
          <w:sz w:val="21"/>
        </w:rPr>
        <w:t xml:space="preserve"> </w:t>
      </w:r>
      <w:r>
        <w:rPr>
          <w:sz w:val="21"/>
        </w:rPr>
        <w:t>the</w:t>
      </w:r>
      <w:r>
        <w:rPr>
          <w:spacing w:val="-19"/>
          <w:sz w:val="21"/>
        </w:rPr>
        <w:t xml:space="preserve"> </w:t>
      </w:r>
      <w:r>
        <w:rPr>
          <w:sz w:val="21"/>
        </w:rPr>
        <w:t>Agreement</w:t>
      </w:r>
      <w:r>
        <w:rPr>
          <w:spacing w:val="-18"/>
          <w:sz w:val="21"/>
        </w:rPr>
        <w:t xml:space="preserve"> </w:t>
      </w:r>
      <w:r>
        <w:rPr>
          <w:sz w:val="21"/>
        </w:rPr>
        <w:t>does</w:t>
      </w:r>
      <w:r>
        <w:rPr>
          <w:spacing w:val="-19"/>
          <w:sz w:val="21"/>
        </w:rPr>
        <w:t xml:space="preserve"> </w:t>
      </w:r>
      <w:r>
        <w:rPr>
          <w:sz w:val="21"/>
        </w:rPr>
        <w:t>not</w:t>
      </w:r>
      <w:r>
        <w:rPr>
          <w:spacing w:val="-18"/>
          <w:sz w:val="21"/>
        </w:rPr>
        <w:t xml:space="preserve"> </w:t>
      </w:r>
      <w:r>
        <w:rPr>
          <w:sz w:val="21"/>
        </w:rPr>
        <w:t>otherwise</w:t>
      </w:r>
      <w:r>
        <w:rPr>
          <w:spacing w:val="-19"/>
          <w:sz w:val="21"/>
        </w:rPr>
        <w:t xml:space="preserve"> </w:t>
      </w:r>
      <w:r>
        <w:rPr>
          <w:sz w:val="21"/>
        </w:rPr>
        <w:t>give</w:t>
      </w:r>
      <w:r>
        <w:rPr>
          <w:spacing w:val="-18"/>
          <w:sz w:val="21"/>
        </w:rPr>
        <w:t xml:space="preserve"> </w:t>
      </w:r>
      <w:r>
        <w:rPr>
          <w:sz w:val="21"/>
        </w:rPr>
        <w:t>them</w:t>
      </w:r>
      <w:r>
        <w:rPr>
          <w:spacing w:val="-19"/>
          <w:sz w:val="21"/>
        </w:rPr>
        <w:t xml:space="preserve"> </w:t>
      </w:r>
      <w:r>
        <w:rPr>
          <w:sz w:val="21"/>
        </w:rPr>
        <w:t>information and</w:t>
      </w:r>
      <w:r>
        <w:rPr>
          <w:spacing w:val="-17"/>
          <w:sz w:val="21"/>
        </w:rPr>
        <w:t xml:space="preserve"> </w:t>
      </w:r>
      <w:r>
        <w:rPr>
          <w:sz w:val="21"/>
        </w:rPr>
        <w:t>audit</w:t>
      </w:r>
      <w:r>
        <w:rPr>
          <w:spacing w:val="-19"/>
          <w:sz w:val="21"/>
        </w:rPr>
        <w:t xml:space="preserve"> </w:t>
      </w:r>
      <w:r>
        <w:rPr>
          <w:sz w:val="21"/>
        </w:rPr>
        <w:t>rights</w:t>
      </w:r>
      <w:r>
        <w:rPr>
          <w:spacing w:val="-18"/>
          <w:sz w:val="21"/>
        </w:rPr>
        <w:t xml:space="preserve"> </w:t>
      </w:r>
      <w:r>
        <w:rPr>
          <w:sz w:val="21"/>
        </w:rPr>
        <w:t>meeting</w:t>
      </w:r>
      <w:r>
        <w:rPr>
          <w:spacing w:val="-17"/>
          <w:sz w:val="21"/>
        </w:rPr>
        <w:t xml:space="preserve"> </w:t>
      </w:r>
      <w:r>
        <w:rPr>
          <w:sz w:val="21"/>
        </w:rPr>
        <w:t>the</w:t>
      </w:r>
      <w:r>
        <w:rPr>
          <w:spacing w:val="-18"/>
          <w:sz w:val="21"/>
        </w:rPr>
        <w:t xml:space="preserve"> </w:t>
      </w:r>
      <w:r>
        <w:rPr>
          <w:sz w:val="21"/>
        </w:rPr>
        <w:t>relevant</w:t>
      </w:r>
      <w:r>
        <w:rPr>
          <w:spacing w:val="-19"/>
          <w:sz w:val="21"/>
        </w:rPr>
        <w:t xml:space="preserve"> </w:t>
      </w:r>
      <w:r>
        <w:rPr>
          <w:sz w:val="21"/>
        </w:rPr>
        <w:t>requirements</w:t>
      </w:r>
      <w:r>
        <w:rPr>
          <w:spacing w:val="-16"/>
          <w:sz w:val="21"/>
        </w:rPr>
        <w:t xml:space="preserve"> </w:t>
      </w:r>
      <w:r>
        <w:rPr>
          <w:sz w:val="21"/>
        </w:rPr>
        <w:t>of</w:t>
      </w:r>
      <w:r>
        <w:rPr>
          <w:spacing w:val="-19"/>
          <w:sz w:val="21"/>
        </w:rPr>
        <w:t xml:space="preserve"> </w:t>
      </w:r>
      <w:r>
        <w:rPr>
          <w:sz w:val="21"/>
        </w:rPr>
        <w:t>Data</w:t>
      </w:r>
      <w:r>
        <w:rPr>
          <w:spacing w:val="-16"/>
          <w:sz w:val="21"/>
        </w:rPr>
        <w:t xml:space="preserve"> </w:t>
      </w:r>
      <w:r>
        <w:rPr>
          <w:sz w:val="21"/>
        </w:rPr>
        <w:t>Protection</w:t>
      </w:r>
      <w:r>
        <w:rPr>
          <w:spacing w:val="-17"/>
          <w:sz w:val="21"/>
        </w:rPr>
        <w:t xml:space="preserve"> </w:t>
      </w:r>
      <w:r>
        <w:rPr>
          <w:sz w:val="21"/>
        </w:rPr>
        <w:t>Law.</w:t>
      </w:r>
    </w:p>
    <w:p w14:paraId="63CE3B9B" w14:textId="77777777" w:rsidR="00A71871" w:rsidRDefault="00A71871" w:rsidP="00A71871">
      <w:pPr>
        <w:pStyle w:val="Heading1"/>
        <w:numPr>
          <w:ilvl w:val="1"/>
          <w:numId w:val="8"/>
        </w:numPr>
        <w:tabs>
          <w:tab w:val="left" w:pos="821"/>
          <w:tab w:val="left" w:pos="822"/>
        </w:tabs>
        <w:spacing w:before="219"/>
        <w:ind w:left="821" w:hanging="683"/>
      </w:pPr>
      <w:bookmarkStart w:id="9" w:name="11.__Data_Transfer"/>
      <w:bookmarkEnd w:id="9"/>
      <w:r>
        <w:t>Data</w:t>
      </w:r>
      <w:r>
        <w:rPr>
          <w:spacing w:val="-4"/>
        </w:rPr>
        <w:t xml:space="preserve"> </w:t>
      </w:r>
      <w:r>
        <w:rPr>
          <w:spacing w:val="-2"/>
        </w:rPr>
        <w:t>Transfer</w:t>
      </w:r>
    </w:p>
    <w:p w14:paraId="79D19919" w14:textId="77777777" w:rsidR="00A71871" w:rsidRDefault="00A71871" w:rsidP="00A71871">
      <w:pPr>
        <w:pStyle w:val="ListParagraph"/>
        <w:numPr>
          <w:ilvl w:val="2"/>
          <w:numId w:val="8"/>
        </w:numPr>
        <w:tabs>
          <w:tab w:val="left" w:pos="820"/>
        </w:tabs>
        <w:spacing w:before="228" w:line="247" w:lineRule="auto"/>
        <w:ind w:right="131"/>
        <w:jc w:val="both"/>
        <w:rPr>
          <w:sz w:val="21"/>
        </w:rPr>
      </w:pPr>
      <w:r>
        <w:rPr>
          <w:sz w:val="21"/>
        </w:rPr>
        <w:t>The Processor may not transfer or authorize the transfer of Data to countries</w:t>
      </w:r>
      <w:r>
        <w:rPr>
          <w:spacing w:val="-19"/>
          <w:sz w:val="21"/>
        </w:rPr>
        <w:t xml:space="preserve"> </w:t>
      </w:r>
      <w:r>
        <w:rPr>
          <w:sz w:val="21"/>
        </w:rPr>
        <w:t>outside</w:t>
      </w:r>
      <w:r>
        <w:rPr>
          <w:spacing w:val="-18"/>
          <w:sz w:val="21"/>
        </w:rPr>
        <w:t xml:space="preserve"> </w:t>
      </w:r>
      <w:r>
        <w:rPr>
          <w:sz w:val="21"/>
        </w:rPr>
        <w:t>the</w:t>
      </w:r>
      <w:r>
        <w:rPr>
          <w:spacing w:val="-19"/>
          <w:sz w:val="21"/>
        </w:rPr>
        <w:t xml:space="preserve"> </w:t>
      </w:r>
      <w:r>
        <w:rPr>
          <w:sz w:val="21"/>
        </w:rPr>
        <w:t>EU</w:t>
      </w:r>
      <w:r>
        <w:rPr>
          <w:spacing w:val="-18"/>
          <w:sz w:val="21"/>
        </w:rPr>
        <w:t xml:space="preserve"> </w:t>
      </w:r>
      <w:r>
        <w:rPr>
          <w:sz w:val="21"/>
        </w:rPr>
        <w:t>and/or</w:t>
      </w:r>
      <w:r>
        <w:rPr>
          <w:spacing w:val="-19"/>
          <w:sz w:val="21"/>
        </w:rPr>
        <w:t xml:space="preserve"> </w:t>
      </w:r>
      <w:r>
        <w:rPr>
          <w:sz w:val="21"/>
        </w:rPr>
        <w:t>the</w:t>
      </w:r>
      <w:r>
        <w:rPr>
          <w:spacing w:val="-18"/>
          <w:sz w:val="21"/>
        </w:rPr>
        <w:t xml:space="preserve"> </w:t>
      </w:r>
      <w:r>
        <w:rPr>
          <w:sz w:val="21"/>
        </w:rPr>
        <w:t>European</w:t>
      </w:r>
      <w:r>
        <w:rPr>
          <w:spacing w:val="-19"/>
          <w:sz w:val="21"/>
        </w:rPr>
        <w:t xml:space="preserve"> </w:t>
      </w:r>
      <w:r>
        <w:rPr>
          <w:sz w:val="21"/>
        </w:rPr>
        <w:t>Economic</w:t>
      </w:r>
      <w:r>
        <w:rPr>
          <w:spacing w:val="-18"/>
          <w:sz w:val="21"/>
        </w:rPr>
        <w:t xml:space="preserve"> </w:t>
      </w:r>
      <w:r>
        <w:rPr>
          <w:sz w:val="21"/>
        </w:rPr>
        <w:t>Area</w:t>
      </w:r>
      <w:r>
        <w:rPr>
          <w:spacing w:val="-19"/>
          <w:sz w:val="21"/>
        </w:rPr>
        <w:t xml:space="preserve"> </w:t>
      </w:r>
      <w:r>
        <w:rPr>
          <w:sz w:val="21"/>
        </w:rPr>
        <w:t>(EEA)</w:t>
      </w:r>
      <w:r>
        <w:rPr>
          <w:spacing w:val="-18"/>
          <w:sz w:val="21"/>
        </w:rPr>
        <w:t xml:space="preserve"> </w:t>
      </w:r>
      <w:r>
        <w:rPr>
          <w:sz w:val="21"/>
        </w:rPr>
        <w:t>without the</w:t>
      </w:r>
      <w:r>
        <w:rPr>
          <w:spacing w:val="-19"/>
          <w:sz w:val="21"/>
        </w:rPr>
        <w:t xml:space="preserve"> </w:t>
      </w:r>
      <w:r>
        <w:rPr>
          <w:sz w:val="21"/>
        </w:rPr>
        <w:t>prior</w:t>
      </w:r>
      <w:r>
        <w:rPr>
          <w:spacing w:val="-18"/>
          <w:sz w:val="21"/>
        </w:rPr>
        <w:t xml:space="preserve"> </w:t>
      </w:r>
      <w:r>
        <w:rPr>
          <w:sz w:val="21"/>
        </w:rPr>
        <w:t>written</w:t>
      </w:r>
      <w:r>
        <w:rPr>
          <w:spacing w:val="-19"/>
          <w:sz w:val="21"/>
        </w:rPr>
        <w:t xml:space="preserve"> </w:t>
      </w:r>
      <w:r>
        <w:rPr>
          <w:sz w:val="21"/>
        </w:rPr>
        <w:t>consent</w:t>
      </w:r>
      <w:r>
        <w:rPr>
          <w:spacing w:val="-18"/>
          <w:sz w:val="21"/>
        </w:rPr>
        <w:t xml:space="preserve"> </w:t>
      </w:r>
      <w:r>
        <w:rPr>
          <w:sz w:val="21"/>
        </w:rPr>
        <w:t>of</w:t>
      </w:r>
      <w:r>
        <w:rPr>
          <w:spacing w:val="-19"/>
          <w:sz w:val="21"/>
        </w:rPr>
        <w:t xml:space="preserve"> </w:t>
      </w:r>
      <w:r>
        <w:rPr>
          <w:sz w:val="21"/>
        </w:rPr>
        <w:t>the</w:t>
      </w:r>
      <w:r>
        <w:rPr>
          <w:spacing w:val="-18"/>
          <w:sz w:val="21"/>
        </w:rPr>
        <w:t xml:space="preserve"> </w:t>
      </w:r>
      <w:r>
        <w:rPr>
          <w:sz w:val="21"/>
        </w:rPr>
        <w:t>Company.</w:t>
      </w:r>
      <w:r>
        <w:rPr>
          <w:spacing w:val="-19"/>
          <w:sz w:val="21"/>
        </w:rPr>
        <w:t xml:space="preserve"> </w:t>
      </w:r>
      <w:r>
        <w:rPr>
          <w:sz w:val="21"/>
        </w:rPr>
        <w:t>If</w:t>
      </w:r>
      <w:r>
        <w:rPr>
          <w:spacing w:val="-18"/>
          <w:sz w:val="21"/>
        </w:rPr>
        <w:t xml:space="preserve"> </w:t>
      </w:r>
      <w:r>
        <w:rPr>
          <w:sz w:val="21"/>
        </w:rPr>
        <w:t>personal</w:t>
      </w:r>
      <w:r>
        <w:rPr>
          <w:spacing w:val="-19"/>
          <w:sz w:val="21"/>
        </w:rPr>
        <w:t xml:space="preserve"> </w:t>
      </w:r>
      <w:r>
        <w:rPr>
          <w:sz w:val="21"/>
        </w:rPr>
        <w:t>data</w:t>
      </w:r>
      <w:r>
        <w:rPr>
          <w:spacing w:val="-18"/>
          <w:sz w:val="21"/>
        </w:rPr>
        <w:t xml:space="preserve"> </w:t>
      </w:r>
      <w:r>
        <w:rPr>
          <w:sz w:val="21"/>
        </w:rPr>
        <w:t>processed</w:t>
      </w:r>
      <w:r>
        <w:rPr>
          <w:spacing w:val="-19"/>
          <w:sz w:val="21"/>
        </w:rPr>
        <w:t xml:space="preserve"> </w:t>
      </w:r>
      <w:r>
        <w:rPr>
          <w:sz w:val="21"/>
        </w:rPr>
        <w:t>under this</w:t>
      </w:r>
      <w:r>
        <w:rPr>
          <w:spacing w:val="-19"/>
          <w:sz w:val="21"/>
        </w:rPr>
        <w:t xml:space="preserve"> </w:t>
      </w:r>
      <w:r>
        <w:rPr>
          <w:sz w:val="21"/>
        </w:rPr>
        <w:t>Agreement</w:t>
      </w:r>
      <w:r>
        <w:rPr>
          <w:spacing w:val="-18"/>
          <w:sz w:val="21"/>
        </w:rPr>
        <w:t xml:space="preserve"> </w:t>
      </w:r>
      <w:r>
        <w:rPr>
          <w:sz w:val="21"/>
        </w:rPr>
        <w:t>is</w:t>
      </w:r>
      <w:r>
        <w:rPr>
          <w:spacing w:val="-19"/>
          <w:sz w:val="21"/>
        </w:rPr>
        <w:t xml:space="preserve"> </w:t>
      </w:r>
      <w:r>
        <w:rPr>
          <w:sz w:val="21"/>
        </w:rPr>
        <w:t>transferred</w:t>
      </w:r>
      <w:r>
        <w:rPr>
          <w:spacing w:val="-18"/>
          <w:sz w:val="21"/>
        </w:rPr>
        <w:t xml:space="preserve"> </w:t>
      </w:r>
      <w:r>
        <w:rPr>
          <w:sz w:val="21"/>
        </w:rPr>
        <w:t>from</w:t>
      </w:r>
      <w:r>
        <w:rPr>
          <w:spacing w:val="-19"/>
          <w:sz w:val="21"/>
        </w:rPr>
        <w:t xml:space="preserve"> </w:t>
      </w:r>
      <w:r>
        <w:rPr>
          <w:sz w:val="21"/>
        </w:rPr>
        <w:t>a</w:t>
      </w:r>
      <w:r>
        <w:rPr>
          <w:spacing w:val="-18"/>
          <w:sz w:val="21"/>
        </w:rPr>
        <w:t xml:space="preserve"> </w:t>
      </w:r>
      <w:r>
        <w:rPr>
          <w:sz w:val="21"/>
        </w:rPr>
        <w:t>country</w:t>
      </w:r>
      <w:r>
        <w:rPr>
          <w:spacing w:val="-19"/>
          <w:sz w:val="21"/>
        </w:rPr>
        <w:t xml:space="preserve"> </w:t>
      </w:r>
      <w:r>
        <w:rPr>
          <w:sz w:val="21"/>
        </w:rPr>
        <w:t>within</w:t>
      </w:r>
      <w:r>
        <w:rPr>
          <w:spacing w:val="-18"/>
          <w:sz w:val="21"/>
        </w:rPr>
        <w:t xml:space="preserve"> </w:t>
      </w:r>
      <w:r>
        <w:rPr>
          <w:sz w:val="21"/>
        </w:rPr>
        <w:t>the</w:t>
      </w:r>
      <w:r>
        <w:rPr>
          <w:spacing w:val="-19"/>
          <w:sz w:val="21"/>
        </w:rPr>
        <w:t xml:space="preserve"> </w:t>
      </w:r>
      <w:r>
        <w:rPr>
          <w:sz w:val="21"/>
        </w:rPr>
        <w:t>European</w:t>
      </w:r>
      <w:r>
        <w:rPr>
          <w:spacing w:val="-18"/>
          <w:sz w:val="21"/>
        </w:rPr>
        <w:t xml:space="preserve"> </w:t>
      </w:r>
      <w:r>
        <w:rPr>
          <w:sz w:val="21"/>
        </w:rPr>
        <w:t>Economic Area to a country outside the European Economic Area, the Parties shall</w:t>
      </w:r>
    </w:p>
    <w:p w14:paraId="78EB5495" w14:textId="77777777" w:rsidR="00A71871" w:rsidRDefault="00A71871" w:rsidP="00A71871">
      <w:pPr>
        <w:spacing w:line="247" w:lineRule="auto"/>
        <w:sectPr w:rsidR="00A71871">
          <w:pgSz w:w="12240" w:h="15840"/>
          <w:pgMar w:top="1460" w:right="1720" w:bottom="900" w:left="1720" w:header="704" w:footer="718" w:gutter="0"/>
          <w:cols w:space="720"/>
        </w:sectPr>
      </w:pPr>
    </w:p>
    <w:p w14:paraId="7718C5BF" w14:textId="77777777" w:rsidR="00A71871" w:rsidRDefault="00A71871" w:rsidP="00A71871">
      <w:pPr>
        <w:pStyle w:val="BodyText"/>
        <w:spacing w:before="91" w:line="247" w:lineRule="auto"/>
        <w:ind w:left="819" w:right="132"/>
        <w:jc w:val="both"/>
      </w:pPr>
      <w:r>
        <w:lastRenderedPageBreak/>
        <w:t>ensure that the personal data are adequately protected. To achieve this, the Parties shall, unless agreed otherwise, rely on EU approved standard contractual clauses for the transfer of personal data.</w:t>
      </w:r>
    </w:p>
    <w:p w14:paraId="0C6726B4" w14:textId="77777777" w:rsidR="00A71871" w:rsidRDefault="00A71871" w:rsidP="00A71871">
      <w:pPr>
        <w:pStyle w:val="Heading1"/>
        <w:numPr>
          <w:ilvl w:val="1"/>
          <w:numId w:val="8"/>
        </w:numPr>
        <w:tabs>
          <w:tab w:val="left" w:pos="821"/>
          <w:tab w:val="left" w:pos="822"/>
        </w:tabs>
        <w:spacing w:before="219"/>
        <w:ind w:left="821" w:hanging="683"/>
      </w:pPr>
      <w:bookmarkStart w:id="10" w:name="12.__General_Terms"/>
      <w:bookmarkEnd w:id="10"/>
      <w:r>
        <w:t>General</w:t>
      </w:r>
      <w:r>
        <w:rPr>
          <w:spacing w:val="-9"/>
        </w:rPr>
        <w:t xml:space="preserve"> </w:t>
      </w:r>
      <w:r>
        <w:rPr>
          <w:spacing w:val="-4"/>
        </w:rPr>
        <w:t>Terms</w:t>
      </w:r>
    </w:p>
    <w:p w14:paraId="6C4473AC" w14:textId="77777777" w:rsidR="00A71871" w:rsidRDefault="00A71871" w:rsidP="00A71871">
      <w:pPr>
        <w:pStyle w:val="ListParagraph"/>
        <w:numPr>
          <w:ilvl w:val="2"/>
          <w:numId w:val="8"/>
        </w:numPr>
        <w:tabs>
          <w:tab w:val="left" w:pos="776"/>
        </w:tabs>
        <w:spacing w:line="247" w:lineRule="auto"/>
        <w:ind w:left="807" w:right="130" w:hanging="668"/>
        <w:jc w:val="both"/>
        <w:rPr>
          <w:sz w:val="21"/>
        </w:rPr>
      </w:pPr>
      <w:r>
        <w:rPr>
          <w:b/>
          <w:sz w:val="21"/>
        </w:rPr>
        <w:t xml:space="preserve">Confidentiality. </w:t>
      </w:r>
      <w:r>
        <w:rPr>
          <w:sz w:val="21"/>
        </w:rPr>
        <w:t>Each Party</w:t>
      </w:r>
      <w:r>
        <w:rPr>
          <w:spacing w:val="-1"/>
          <w:sz w:val="21"/>
        </w:rPr>
        <w:t xml:space="preserve"> </w:t>
      </w:r>
      <w:r>
        <w:rPr>
          <w:sz w:val="21"/>
        </w:rPr>
        <w:t>must keep this Agreement and information it receives about the other Party and its business in connection with this Agreement or any data that is processed (“</w:t>
      </w:r>
      <w:r>
        <w:rPr>
          <w:b/>
          <w:sz w:val="21"/>
        </w:rPr>
        <w:t>Confidential Information</w:t>
      </w:r>
      <w:r>
        <w:rPr>
          <w:sz w:val="21"/>
        </w:rPr>
        <w:t xml:space="preserve">”) confidential and must not use or disclose that Confidential Information without the prior written consent of the other Party except to the extent </w:t>
      </w:r>
      <w:r>
        <w:rPr>
          <w:spacing w:val="-4"/>
          <w:sz w:val="21"/>
        </w:rPr>
        <w:t>that:</w:t>
      </w:r>
    </w:p>
    <w:p w14:paraId="191674BD" w14:textId="77777777" w:rsidR="00A71871" w:rsidRDefault="00A71871" w:rsidP="00A71871">
      <w:pPr>
        <w:pStyle w:val="ListParagraph"/>
        <w:numPr>
          <w:ilvl w:val="0"/>
          <w:numId w:val="6"/>
        </w:numPr>
        <w:tabs>
          <w:tab w:val="left" w:pos="821"/>
          <w:tab w:val="left" w:pos="822"/>
        </w:tabs>
        <w:spacing w:before="223"/>
        <w:rPr>
          <w:sz w:val="21"/>
        </w:rPr>
      </w:pPr>
      <w:r>
        <w:rPr>
          <w:sz w:val="21"/>
        </w:rPr>
        <w:t>disclosure</w:t>
      </w:r>
      <w:r>
        <w:rPr>
          <w:spacing w:val="-6"/>
          <w:sz w:val="21"/>
        </w:rPr>
        <w:t xml:space="preserve"> </w:t>
      </w:r>
      <w:r>
        <w:rPr>
          <w:sz w:val="21"/>
        </w:rPr>
        <w:t>is</w:t>
      </w:r>
      <w:r>
        <w:rPr>
          <w:spacing w:val="-6"/>
          <w:sz w:val="21"/>
        </w:rPr>
        <w:t xml:space="preserve"> </w:t>
      </w:r>
      <w:r>
        <w:rPr>
          <w:sz w:val="21"/>
        </w:rPr>
        <w:t>required</w:t>
      </w:r>
      <w:r>
        <w:rPr>
          <w:spacing w:val="-6"/>
          <w:sz w:val="21"/>
        </w:rPr>
        <w:t xml:space="preserve"> </w:t>
      </w:r>
      <w:r>
        <w:rPr>
          <w:sz w:val="21"/>
        </w:rPr>
        <w:t>by</w:t>
      </w:r>
      <w:r>
        <w:rPr>
          <w:spacing w:val="-4"/>
          <w:sz w:val="21"/>
        </w:rPr>
        <w:t xml:space="preserve"> law;</w:t>
      </w:r>
    </w:p>
    <w:p w14:paraId="0D8935D4" w14:textId="77777777" w:rsidR="00A71871" w:rsidRDefault="00A71871" w:rsidP="00A71871">
      <w:pPr>
        <w:pStyle w:val="ListParagraph"/>
        <w:numPr>
          <w:ilvl w:val="0"/>
          <w:numId w:val="6"/>
        </w:numPr>
        <w:tabs>
          <w:tab w:val="left" w:pos="821"/>
          <w:tab w:val="left" w:pos="822"/>
        </w:tabs>
        <w:spacing w:before="225"/>
        <w:rPr>
          <w:sz w:val="21"/>
        </w:rPr>
      </w:pPr>
      <w:r>
        <w:rPr>
          <w:sz w:val="21"/>
        </w:rPr>
        <w:t>the</w:t>
      </w:r>
      <w:r>
        <w:rPr>
          <w:spacing w:val="-8"/>
          <w:sz w:val="21"/>
        </w:rPr>
        <w:t xml:space="preserve"> </w:t>
      </w:r>
      <w:r>
        <w:rPr>
          <w:sz w:val="21"/>
        </w:rPr>
        <w:t>relevant</w:t>
      </w:r>
      <w:r>
        <w:rPr>
          <w:spacing w:val="-7"/>
          <w:sz w:val="21"/>
        </w:rPr>
        <w:t xml:space="preserve"> </w:t>
      </w:r>
      <w:r>
        <w:rPr>
          <w:sz w:val="21"/>
        </w:rPr>
        <w:t>information</w:t>
      </w:r>
      <w:r>
        <w:rPr>
          <w:spacing w:val="-4"/>
          <w:sz w:val="21"/>
        </w:rPr>
        <w:t xml:space="preserve"> </w:t>
      </w:r>
      <w:r>
        <w:rPr>
          <w:sz w:val="21"/>
        </w:rPr>
        <w:t>is</w:t>
      </w:r>
      <w:r>
        <w:rPr>
          <w:spacing w:val="-6"/>
          <w:sz w:val="21"/>
        </w:rPr>
        <w:t xml:space="preserve"> </w:t>
      </w:r>
      <w:r>
        <w:rPr>
          <w:sz w:val="21"/>
        </w:rPr>
        <w:t>already</w:t>
      </w:r>
      <w:r>
        <w:rPr>
          <w:spacing w:val="-5"/>
          <w:sz w:val="21"/>
        </w:rPr>
        <w:t xml:space="preserve"> </w:t>
      </w:r>
      <w:r>
        <w:rPr>
          <w:sz w:val="21"/>
        </w:rPr>
        <w:t>in</w:t>
      </w:r>
      <w:r>
        <w:rPr>
          <w:spacing w:val="-7"/>
          <w:sz w:val="21"/>
        </w:rPr>
        <w:t xml:space="preserve"> </w:t>
      </w:r>
      <w:r>
        <w:rPr>
          <w:sz w:val="21"/>
        </w:rPr>
        <w:t>the</w:t>
      </w:r>
      <w:r>
        <w:rPr>
          <w:spacing w:val="-6"/>
          <w:sz w:val="21"/>
        </w:rPr>
        <w:t xml:space="preserve"> </w:t>
      </w:r>
      <w:r>
        <w:rPr>
          <w:sz w:val="21"/>
        </w:rPr>
        <w:t>public</w:t>
      </w:r>
      <w:r>
        <w:rPr>
          <w:spacing w:val="-4"/>
          <w:sz w:val="21"/>
        </w:rPr>
        <w:t xml:space="preserve"> </w:t>
      </w:r>
      <w:r>
        <w:rPr>
          <w:spacing w:val="-2"/>
          <w:sz w:val="21"/>
        </w:rPr>
        <w:t>domain.</w:t>
      </w:r>
    </w:p>
    <w:p w14:paraId="63E2BE36" w14:textId="7D9B2237" w:rsidR="00A71871" w:rsidRPr="00A71871" w:rsidRDefault="00A71871" w:rsidP="00A71871">
      <w:pPr>
        <w:pStyle w:val="ListParagraph"/>
        <w:numPr>
          <w:ilvl w:val="2"/>
          <w:numId w:val="8"/>
        </w:numPr>
        <w:tabs>
          <w:tab w:val="left" w:pos="750"/>
        </w:tabs>
        <w:spacing w:line="247" w:lineRule="auto"/>
        <w:ind w:left="807" w:right="131" w:hanging="668"/>
        <w:jc w:val="both"/>
        <w:rPr>
          <w:sz w:val="21"/>
        </w:rPr>
      </w:pPr>
      <w:r>
        <w:rPr>
          <w:b/>
          <w:sz w:val="21"/>
        </w:rPr>
        <w:t>Notices.</w:t>
      </w:r>
      <w:r>
        <w:rPr>
          <w:b/>
          <w:spacing w:val="-8"/>
          <w:sz w:val="21"/>
        </w:rPr>
        <w:t xml:space="preserve"> </w:t>
      </w:r>
      <w:r>
        <w:rPr>
          <w:sz w:val="21"/>
        </w:rPr>
        <w:t>All</w:t>
      </w:r>
      <w:r>
        <w:rPr>
          <w:spacing w:val="-13"/>
          <w:sz w:val="21"/>
        </w:rPr>
        <w:t xml:space="preserve"> </w:t>
      </w:r>
      <w:r>
        <w:rPr>
          <w:sz w:val="21"/>
        </w:rPr>
        <w:t>notices</w:t>
      </w:r>
      <w:r>
        <w:rPr>
          <w:spacing w:val="-10"/>
          <w:sz w:val="21"/>
        </w:rPr>
        <w:t xml:space="preserve"> </w:t>
      </w:r>
      <w:r>
        <w:rPr>
          <w:sz w:val="21"/>
        </w:rPr>
        <w:t>and</w:t>
      </w:r>
      <w:r>
        <w:rPr>
          <w:spacing w:val="-12"/>
          <w:sz w:val="21"/>
        </w:rPr>
        <w:t xml:space="preserve"> </w:t>
      </w:r>
      <w:r>
        <w:rPr>
          <w:sz w:val="21"/>
        </w:rPr>
        <w:t>communications</w:t>
      </w:r>
      <w:r>
        <w:rPr>
          <w:spacing w:val="-12"/>
          <w:sz w:val="21"/>
        </w:rPr>
        <w:t xml:space="preserve"> </w:t>
      </w:r>
      <w:r>
        <w:rPr>
          <w:sz w:val="21"/>
        </w:rPr>
        <w:t>given</w:t>
      </w:r>
      <w:r>
        <w:rPr>
          <w:spacing w:val="-12"/>
          <w:sz w:val="21"/>
        </w:rPr>
        <w:t xml:space="preserve"> </w:t>
      </w:r>
      <w:r>
        <w:rPr>
          <w:sz w:val="21"/>
        </w:rPr>
        <w:t>under</w:t>
      </w:r>
      <w:r>
        <w:rPr>
          <w:spacing w:val="-11"/>
          <w:sz w:val="21"/>
        </w:rPr>
        <w:t xml:space="preserve"> </w:t>
      </w:r>
      <w:r>
        <w:rPr>
          <w:sz w:val="21"/>
        </w:rPr>
        <w:t>this</w:t>
      </w:r>
      <w:r>
        <w:rPr>
          <w:spacing w:val="-10"/>
          <w:sz w:val="21"/>
        </w:rPr>
        <w:t xml:space="preserve"> </w:t>
      </w:r>
      <w:r>
        <w:rPr>
          <w:sz w:val="21"/>
        </w:rPr>
        <w:t>Agreement</w:t>
      </w:r>
      <w:r>
        <w:rPr>
          <w:spacing w:val="-12"/>
          <w:sz w:val="21"/>
        </w:rPr>
        <w:t xml:space="preserve"> </w:t>
      </w:r>
      <w:r>
        <w:rPr>
          <w:sz w:val="21"/>
        </w:rPr>
        <w:t>must be</w:t>
      </w:r>
      <w:r>
        <w:rPr>
          <w:spacing w:val="-10"/>
          <w:sz w:val="21"/>
        </w:rPr>
        <w:t xml:space="preserve"> </w:t>
      </w:r>
      <w:r>
        <w:rPr>
          <w:sz w:val="21"/>
        </w:rPr>
        <w:t>in</w:t>
      </w:r>
      <w:r>
        <w:rPr>
          <w:spacing w:val="-11"/>
          <w:sz w:val="21"/>
        </w:rPr>
        <w:t xml:space="preserve"> </w:t>
      </w:r>
      <w:r>
        <w:rPr>
          <w:sz w:val="21"/>
        </w:rPr>
        <w:t>writing</w:t>
      </w:r>
      <w:r>
        <w:rPr>
          <w:spacing w:val="-9"/>
          <w:sz w:val="21"/>
        </w:rPr>
        <w:t xml:space="preserve"> </w:t>
      </w:r>
      <w:r>
        <w:rPr>
          <w:sz w:val="21"/>
        </w:rPr>
        <w:t>and</w:t>
      </w:r>
      <w:r>
        <w:rPr>
          <w:spacing w:val="-9"/>
          <w:sz w:val="21"/>
        </w:rPr>
        <w:t xml:space="preserve"> </w:t>
      </w:r>
      <w:r>
        <w:rPr>
          <w:sz w:val="21"/>
        </w:rPr>
        <w:t>will</w:t>
      </w:r>
      <w:r>
        <w:rPr>
          <w:spacing w:val="-12"/>
          <w:sz w:val="21"/>
        </w:rPr>
        <w:t xml:space="preserve"> </w:t>
      </w:r>
      <w:r>
        <w:rPr>
          <w:sz w:val="21"/>
        </w:rPr>
        <w:t>be</w:t>
      </w:r>
      <w:r>
        <w:rPr>
          <w:spacing w:val="-10"/>
          <w:sz w:val="21"/>
        </w:rPr>
        <w:t xml:space="preserve"> </w:t>
      </w:r>
      <w:r>
        <w:rPr>
          <w:sz w:val="21"/>
        </w:rPr>
        <w:t>delivered</w:t>
      </w:r>
      <w:r>
        <w:rPr>
          <w:spacing w:val="-11"/>
          <w:sz w:val="21"/>
        </w:rPr>
        <w:t xml:space="preserve"> </w:t>
      </w:r>
      <w:r>
        <w:rPr>
          <w:sz w:val="21"/>
        </w:rPr>
        <w:t>personally,</w:t>
      </w:r>
      <w:r>
        <w:rPr>
          <w:spacing w:val="-12"/>
          <w:sz w:val="21"/>
        </w:rPr>
        <w:t xml:space="preserve"> </w:t>
      </w:r>
      <w:r>
        <w:rPr>
          <w:sz w:val="21"/>
        </w:rPr>
        <w:t>sent</w:t>
      </w:r>
      <w:r>
        <w:rPr>
          <w:spacing w:val="-11"/>
          <w:sz w:val="21"/>
        </w:rPr>
        <w:t xml:space="preserve"> </w:t>
      </w:r>
      <w:r>
        <w:rPr>
          <w:sz w:val="21"/>
        </w:rPr>
        <w:t>by</w:t>
      </w:r>
      <w:r>
        <w:rPr>
          <w:spacing w:val="-12"/>
          <w:sz w:val="21"/>
        </w:rPr>
        <w:t xml:space="preserve"> </w:t>
      </w:r>
      <w:r>
        <w:rPr>
          <w:sz w:val="21"/>
        </w:rPr>
        <w:t>post</w:t>
      </w:r>
      <w:r>
        <w:rPr>
          <w:spacing w:val="-11"/>
          <w:sz w:val="21"/>
        </w:rPr>
        <w:t xml:space="preserve"> </w:t>
      </w:r>
      <w:r>
        <w:rPr>
          <w:sz w:val="21"/>
        </w:rPr>
        <w:t>or</w:t>
      </w:r>
      <w:r>
        <w:rPr>
          <w:spacing w:val="-10"/>
          <w:sz w:val="21"/>
        </w:rPr>
        <w:t xml:space="preserve"> </w:t>
      </w:r>
      <w:r>
        <w:rPr>
          <w:sz w:val="21"/>
        </w:rPr>
        <w:t>sent</w:t>
      </w:r>
      <w:r>
        <w:rPr>
          <w:spacing w:val="-11"/>
          <w:sz w:val="21"/>
        </w:rPr>
        <w:t xml:space="preserve"> </w:t>
      </w:r>
      <w:r>
        <w:rPr>
          <w:sz w:val="21"/>
        </w:rPr>
        <w:t>by</w:t>
      </w:r>
      <w:r>
        <w:rPr>
          <w:spacing w:val="-12"/>
          <w:sz w:val="21"/>
        </w:rPr>
        <w:t xml:space="preserve"> </w:t>
      </w:r>
      <w:r>
        <w:rPr>
          <w:sz w:val="21"/>
        </w:rPr>
        <w:t>email to the address or email address set out in the heading of this Agreement at</w:t>
      </w:r>
      <w:r>
        <w:rPr>
          <w:spacing w:val="-11"/>
          <w:sz w:val="21"/>
        </w:rPr>
        <w:t xml:space="preserve"> </w:t>
      </w:r>
      <w:r>
        <w:rPr>
          <w:sz w:val="21"/>
        </w:rPr>
        <w:t>such</w:t>
      </w:r>
      <w:r>
        <w:rPr>
          <w:spacing w:val="-11"/>
          <w:sz w:val="21"/>
        </w:rPr>
        <w:t xml:space="preserve"> </w:t>
      </w:r>
      <w:r>
        <w:rPr>
          <w:sz w:val="21"/>
        </w:rPr>
        <w:t>other</w:t>
      </w:r>
      <w:r>
        <w:rPr>
          <w:spacing w:val="-10"/>
          <w:sz w:val="21"/>
        </w:rPr>
        <w:t xml:space="preserve"> </w:t>
      </w:r>
      <w:r>
        <w:rPr>
          <w:sz w:val="21"/>
        </w:rPr>
        <w:t>address</w:t>
      </w:r>
      <w:r>
        <w:rPr>
          <w:spacing w:val="-11"/>
          <w:sz w:val="21"/>
        </w:rPr>
        <w:t xml:space="preserve"> </w:t>
      </w:r>
      <w:r>
        <w:rPr>
          <w:sz w:val="21"/>
        </w:rPr>
        <w:t>as</w:t>
      </w:r>
      <w:r>
        <w:rPr>
          <w:spacing w:val="-11"/>
          <w:sz w:val="21"/>
        </w:rPr>
        <w:t xml:space="preserve"> </w:t>
      </w:r>
      <w:r>
        <w:rPr>
          <w:sz w:val="21"/>
        </w:rPr>
        <w:t>notified</w:t>
      </w:r>
      <w:r>
        <w:rPr>
          <w:spacing w:val="-11"/>
          <w:sz w:val="21"/>
        </w:rPr>
        <w:t xml:space="preserve"> </w:t>
      </w:r>
      <w:r>
        <w:rPr>
          <w:sz w:val="21"/>
        </w:rPr>
        <w:t>from</w:t>
      </w:r>
      <w:r>
        <w:rPr>
          <w:spacing w:val="-10"/>
          <w:sz w:val="21"/>
        </w:rPr>
        <w:t xml:space="preserve"> </w:t>
      </w:r>
      <w:r>
        <w:rPr>
          <w:sz w:val="21"/>
        </w:rPr>
        <w:t>time</w:t>
      </w:r>
      <w:r>
        <w:rPr>
          <w:spacing w:val="-12"/>
          <w:sz w:val="21"/>
        </w:rPr>
        <w:t xml:space="preserve"> </w:t>
      </w:r>
      <w:r>
        <w:rPr>
          <w:sz w:val="21"/>
        </w:rPr>
        <w:t>to</w:t>
      </w:r>
      <w:r>
        <w:rPr>
          <w:spacing w:val="-12"/>
          <w:sz w:val="21"/>
        </w:rPr>
        <w:t xml:space="preserve"> </w:t>
      </w:r>
      <w:r>
        <w:rPr>
          <w:sz w:val="21"/>
        </w:rPr>
        <w:t>time</w:t>
      </w:r>
      <w:r>
        <w:rPr>
          <w:spacing w:val="-12"/>
          <w:sz w:val="21"/>
        </w:rPr>
        <w:t xml:space="preserve"> </w:t>
      </w:r>
      <w:r>
        <w:rPr>
          <w:sz w:val="21"/>
        </w:rPr>
        <w:t>by</w:t>
      </w:r>
      <w:r>
        <w:rPr>
          <w:spacing w:val="-14"/>
          <w:sz w:val="21"/>
        </w:rPr>
        <w:t xml:space="preserve"> </w:t>
      </w:r>
      <w:r>
        <w:rPr>
          <w:sz w:val="21"/>
        </w:rPr>
        <w:t>the</w:t>
      </w:r>
      <w:r>
        <w:rPr>
          <w:spacing w:val="-12"/>
          <w:sz w:val="21"/>
        </w:rPr>
        <w:t xml:space="preserve"> </w:t>
      </w:r>
      <w:r>
        <w:rPr>
          <w:sz w:val="21"/>
        </w:rPr>
        <w:t>Parties</w:t>
      </w:r>
      <w:r>
        <w:rPr>
          <w:spacing w:val="-11"/>
          <w:sz w:val="21"/>
        </w:rPr>
        <w:t xml:space="preserve"> </w:t>
      </w:r>
      <w:r>
        <w:rPr>
          <w:sz w:val="21"/>
        </w:rPr>
        <w:t xml:space="preserve">changing </w:t>
      </w:r>
      <w:r>
        <w:rPr>
          <w:spacing w:val="-2"/>
          <w:sz w:val="21"/>
        </w:rPr>
        <w:t>address.</w:t>
      </w:r>
    </w:p>
    <w:p w14:paraId="437C8E4B" w14:textId="77777777" w:rsidR="00A71871" w:rsidRDefault="00A71871" w:rsidP="00A71871">
      <w:pPr>
        <w:pStyle w:val="ListParagraph"/>
        <w:tabs>
          <w:tab w:val="left" w:pos="750"/>
        </w:tabs>
        <w:spacing w:line="247" w:lineRule="auto"/>
        <w:ind w:left="807" w:right="131" w:firstLine="0"/>
        <w:jc w:val="both"/>
        <w:rPr>
          <w:sz w:val="21"/>
        </w:rPr>
      </w:pPr>
    </w:p>
    <w:p w14:paraId="68A2D4E5" w14:textId="77777777" w:rsidR="00A71871" w:rsidRDefault="00A71871" w:rsidP="00A71871">
      <w:pPr>
        <w:pStyle w:val="Heading1"/>
        <w:numPr>
          <w:ilvl w:val="1"/>
          <w:numId w:val="8"/>
        </w:numPr>
        <w:tabs>
          <w:tab w:val="left" w:pos="821"/>
          <w:tab w:val="left" w:pos="822"/>
        </w:tabs>
        <w:spacing w:before="219"/>
        <w:ind w:left="821" w:hanging="683"/>
      </w:pPr>
      <w:r>
        <w:t>Governing</w:t>
      </w:r>
      <w:r w:rsidRPr="00A71871">
        <w:t xml:space="preserve"> </w:t>
      </w:r>
      <w:r>
        <w:t>Law</w:t>
      </w:r>
      <w:r w:rsidRPr="00A71871">
        <w:t xml:space="preserve"> </w:t>
      </w:r>
      <w:r>
        <w:t>and</w:t>
      </w:r>
      <w:r w:rsidRPr="00A71871">
        <w:t xml:space="preserve"> Jurisdiction</w:t>
      </w:r>
    </w:p>
    <w:p w14:paraId="57EEA3E3" w14:textId="77777777" w:rsidR="00A71871" w:rsidRDefault="00A71871" w:rsidP="00A71871">
      <w:pPr>
        <w:numPr>
          <w:ilvl w:val="1"/>
          <w:numId w:val="8"/>
        </w:numPr>
        <w:spacing w:line="247" w:lineRule="auto"/>
      </w:pPr>
      <w:r>
        <w:t xml:space="preserve">This Agreement is governed by Swiss law. </w:t>
      </w:r>
    </w:p>
    <w:p w14:paraId="79122DCD" w14:textId="77777777" w:rsidR="00A71871" w:rsidRDefault="00A71871" w:rsidP="00A71871">
      <w:pPr>
        <w:numPr>
          <w:ilvl w:val="1"/>
          <w:numId w:val="8"/>
        </w:numPr>
        <w:spacing w:line="247" w:lineRule="auto"/>
      </w:pPr>
      <w:r>
        <w:t xml:space="preserve">Any dispute arising in connection with this Agreement, which the Parties will not be able to resolve amicably, will be submitted to the exclusive jurisdiction of the courts of Zurich/Switzerland, subject to possible appeal to Swiss Federal Supreme Court in Lausanne. </w:t>
      </w:r>
    </w:p>
    <w:p w14:paraId="6526E0E7" w14:textId="77777777" w:rsidR="00A71871" w:rsidRDefault="00A71871" w:rsidP="00A71871">
      <w:pPr>
        <w:pStyle w:val="BodyText"/>
        <w:rPr>
          <w:sz w:val="26"/>
        </w:rPr>
      </w:pPr>
    </w:p>
    <w:p w14:paraId="1F8EDF8D" w14:textId="77777777" w:rsidR="00A71871" w:rsidRDefault="00A71871" w:rsidP="00A71871">
      <w:pPr>
        <w:pStyle w:val="BodyText"/>
        <w:spacing w:before="10"/>
        <w:rPr>
          <w:sz w:val="31"/>
        </w:rPr>
      </w:pPr>
    </w:p>
    <w:p w14:paraId="73A120B0" w14:textId="77777777" w:rsidR="00A71871" w:rsidRDefault="00A71871" w:rsidP="00A71871">
      <w:pPr>
        <w:pStyle w:val="BodyText"/>
        <w:ind w:left="140"/>
      </w:pPr>
    </w:p>
    <w:p w14:paraId="6AC8A49B" w14:textId="77777777" w:rsidR="00A71871" w:rsidRDefault="00A71871" w:rsidP="00A71871">
      <w:pPr>
        <w:pStyle w:val="BodyText"/>
        <w:ind w:left="140"/>
      </w:pPr>
    </w:p>
    <w:p w14:paraId="27E4DE6B" w14:textId="77777777" w:rsidR="00A71871" w:rsidRDefault="00A71871" w:rsidP="00A71871">
      <w:pPr>
        <w:pStyle w:val="BodyText"/>
        <w:ind w:left="140"/>
      </w:pPr>
    </w:p>
    <w:p w14:paraId="25D6D8D3" w14:textId="77777777" w:rsidR="00A71871" w:rsidRDefault="00A71871" w:rsidP="00A71871">
      <w:pPr>
        <w:pStyle w:val="BodyText"/>
        <w:ind w:left="140"/>
      </w:pPr>
    </w:p>
    <w:p w14:paraId="0B92EDBD" w14:textId="77777777" w:rsidR="00A71871" w:rsidRDefault="00A71871" w:rsidP="00A71871">
      <w:pPr>
        <w:pStyle w:val="BodyText"/>
        <w:ind w:left="140"/>
      </w:pPr>
    </w:p>
    <w:p w14:paraId="72DBEBC1" w14:textId="77777777" w:rsidR="00A71871" w:rsidRDefault="00A71871" w:rsidP="00A71871">
      <w:pPr>
        <w:pStyle w:val="BodyText"/>
        <w:ind w:left="140"/>
      </w:pPr>
    </w:p>
    <w:p w14:paraId="1083AB40" w14:textId="77777777" w:rsidR="00A71871" w:rsidRDefault="00A71871" w:rsidP="00A71871">
      <w:pPr>
        <w:pStyle w:val="BodyText"/>
        <w:ind w:left="140"/>
      </w:pPr>
    </w:p>
    <w:p w14:paraId="041FC7C3" w14:textId="77777777" w:rsidR="00A71871" w:rsidRDefault="00A71871" w:rsidP="00A71871">
      <w:pPr>
        <w:pStyle w:val="BodyText"/>
        <w:ind w:left="140"/>
      </w:pPr>
    </w:p>
    <w:p w14:paraId="5DFAB2F1" w14:textId="77777777" w:rsidR="00A71871" w:rsidRDefault="00A71871" w:rsidP="00A71871">
      <w:pPr>
        <w:pStyle w:val="BodyText"/>
        <w:ind w:left="140"/>
      </w:pPr>
    </w:p>
    <w:p w14:paraId="6FD4B3B8" w14:textId="77777777" w:rsidR="00A71871" w:rsidRDefault="00A71871" w:rsidP="00A71871">
      <w:pPr>
        <w:pStyle w:val="BodyText"/>
        <w:ind w:left="140"/>
      </w:pPr>
    </w:p>
    <w:p w14:paraId="5FCBA6DE" w14:textId="77777777" w:rsidR="00A71871" w:rsidRDefault="00A71871" w:rsidP="00A71871">
      <w:pPr>
        <w:pStyle w:val="BodyText"/>
        <w:ind w:left="140"/>
      </w:pPr>
    </w:p>
    <w:p w14:paraId="3E37E40A" w14:textId="77777777" w:rsidR="00A71871" w:rsidRDefault="00A71871" w:rsidP="00A71871">
      <w:pPr>
        <w:pStyle w:val="BodyText"/>
        <w:ind w:left="140"/>
      </w:pPr>
    </w:p>
    <w:p w14:paraId="489939F3" w14:textId="77777777" w:rsidR="00A71871" w:rsidRDefault="00A71871" w:rsidP="00A71871">
      <w:pPr>
        <w:pStyle w:val="BodyText"/>
        <w:ind w:left="140"/>
      </w:pPr>
    </w:p>
    <w:p w14:paraId="72BF6D8A" w14:textId="77777777" w:rsidR="00A71871" w:rsidRDefault="00A71871" w:rsidP="00A71871">
      <w:pPr>
        <w:pStyle w:val="BodyText"/>
        <w:ind w:left="140"/>
      </w:pPr>
    </w:p>
    <w:p w14:paraId="343D4802" w14:textId="77777777" w:rsidR="00A71871" w:rsidRDefault="00A71871" w:rsidP="00A71871">
      <w:pPr>
        <w:pStyle w:val="BodyText"/>
        <w:ind w:left="140"/>
      </w:pPr>
    </w:p>
    <w:p w14:paraId="4722F1B3" w14:textId="34DA42B1" w:rsidR="00A71871" w:rsidRDefault="00A71871" w:rsidP="00A71871">
      <w:pPr>
        <w:pStyle w:val="BodyText"/>
        <w:ind w:left="140"/>
      </w:pPr>
      <w:r>
        <w:t>IN</w:t>
      </w:r>
      <w:r>
        <w:rPr>
          <w:spacing w:val="-6"/>
        </w:rPr>
        <w:t xml:space="preserve"> </w:t>
      </w:r>
      <w:r>
        <w:t>WITNESS</w:t>
      </w:r>
      <w:r>
        <w:rPr>
          <w:spacing w:val="-8"/>
        </w:rPr>
        <w:t xml:space="preserve"> </w:t>
      </w:r>
      <w:r>
        <w:t>WHEREOF,</w:t>
      </w:r>
      <w:r>
        <w:rPr>
          <w:spacing w:val="-8"/>
        </w:rPr>
        <w:t xml:space="preserve"> </w:t>
      </w:r>
      <w:r>
        <w:t>this</w:t>
      </w:r>
      <w:r>
        <w:rPr>
          <w:spacing w:val="-5"/>
        </w:rPr>
        <w:t xml:space="preserve"> </w:t>
      </w:r>
      <w:r>
        <w:t>Agreement</w:t>
      </w:r>
      <w:r>
        <w:rPr>
          <w:spacing w:val="-5"/>
        </w:rPr>
        <w:t xml:space="preserve"> </w:t>
      </w:r>
      <w:r>
        <w:t>is</w:t>
      </w:r>
      <w:r>
        <w:rPr>
          <w:spacing w:val="-7"/>
        </w:rPr>
        <w:t xml:space="preserve"> </w:t>
      </w:r>
      <w:r>
        <w:t>entered</w:t>
      </w:r>
      <w:r>
        <w:rPr>
          <w:spacing w:val="-5"/>
        </w:rPr>
        <w:t xml:space="preserve"> </w:t>
      </w:r>
      <w:r>
        <w:t>into</w:t>
      </w:r>
      <w:r>
        <w:rPr>
          <w:spacing w:val="-8"/>
        </w:rPr>
        <w:t xml:space="preserve"> </w:t>
      </w:r>
      <w:r>
        <w:t>with</w:t>
      </w:r>
      <w:r>
        <w:rPr>
          <w:spacing w:val="-5"/>
        </w:rPr>
        <w:t xml:space="preserve"> </w:t>
      </w:r>
      <w:r>
        <w:t>effect</w:t>
      </w:r>
      <w:r>
        <w:rPr>
          <w:spacing w:val="-9"/>
        </w:rPr>
        <w:t xml:space="preserve"> </w:t>
      </w:r>
      <w:r>
        <w:t>from</w:t>
      </w:r>
      <w:r>
        <w:rPr>
          <w:spacing w:val="-4"/>
        </w:rPr>
        <w:t xml:space="preserve"> </w:t>
      </w:r>
      <w:r>
        <w:rPr>
          <w:spacing w:val="-5"/>
        </w:rPr>
        <w:t>the</w:t>
      </w:r>
    </w:p>
    <w:p w14:paraId="229F32D3" w14:textId="77777777" w:rsidR="00A71871" w:rsidRDefault="00A71871" w:rsidP="00A71871">
      <w:pPr>
        <w:pStyle w:val="BodyText"/>
        <w:spacing w:before="9"/>
        <w:ind w:left="2702" w:right="2234"/>
        <w:jc w:val="center"/>
      </w:pPr>
      <w:r>
        <w:t>date</w:t>
      </w:r>
      <w:r>
        <w:rPr>
          <w:spacing w:val="-5"/>
        </w:rPr>
        <w:t xml:space="preserve"> </w:t>
      </w:r>
      <w:r>
        <w:t>first</w:t>
      </w:r>
      <w:r>
        <w:rPr>
          <w:spacing w:val="-4"/>
        </w:rPr>
        <w:t xml:space="preserve"> </w:t>
      </w:r>
      <w:r>
        <w:t>set</w:t>
      </w:r>
      <w:r>
        <w:rPr>
          <w:spacing w:val="-4"/>
        </w:rPr>
        <w:t xml:space="preserve"> </w:t>
      </w:r>
      <w:r>
        <w:t>out</w:t>
      </w:r>
      <w:r>
        <w:rPr>
          <w:spacing w:val="-1"/>
        </w:rPr>
        <w:t xml:space="preserve"> </w:t>
      </w:r>
      <w:r>
        <w:rPr>
          <w:spacing w:val="-2"/>
        </w:rPr>
        <w:t>below.</w:t>
      </w:r>
    </w:p>
    <w:p w14:paraId="740FD622" w14:textId="77777777" w:rsidR="00A5579B" w:rsidRDefault="00E007E2">
      <w:pPr>
        <w:spacing w:after="207" w:line="259" w:lineRule="auto"/>
        <w:ind w:left="12" w:firstLine="0"/>
        <w:jc w:val="left"/>
      </w:pPr>
      <w:r>
        <w:rPr>
          <w:b/>
        </w:rPr>
        <w:t xml:space="preserve"> </w:t>
      </w:r>
    </w:p>
    <w:p w14:paraId="1E96D236" w14:textId="77777777" w:rsidR="00A5579B" w:rsidRDefault="00E007E2">
      <w:pPr>
        <w:pStyle w:val="Heading1"/>
        <w:ind w:left="7"/>
      </w:pPr>
      <w:r>
        <w:t xml:space="preserve">Your Company </w:t>
      </w:r>
    </w:p>
    <w:tbl>
      <w:tblPr>
        <w:tblStyle w:val="TableGrid"/>
        <w:tblW w:w="0" w:type="auto"/>
        <w:tblInd w:w="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8"/>
        <w:gridCol w:w="6531"/>
      </w:tblGrid>
      <w:tr w:rsidR="002B21B9" w14:paraId="352F14F2" w14:textId="77777777" w:rsidTr="00DC5BEE">
        <w:trPr>
          <w:trHeight w:val="1322"/>
        </w:trPr>
        <w:tc>
          <w:tcPr>
            <w:tcW w:w="1958" w:type="dxa"/>
          </w:tcPr>
          <w:p w14:paraId="40556609" w14:textId="77777777" w:rsidR="002B21B9" w:rsidRDefault="002B21B9" w:rsidP="00DC5BEE">
            <w:pPr>
              <w:ind w:left="0" w:firstLine="0"/>
            </w:pPr>
            <w:r>
              <w:t>Date / Signature</w:t>
            </w:r>
          </w:p>
        </w:tc>
        <w:tc>
          <w:tcPr>
            <w:tcW w:w="6531" w:type="dxa"/>
          </w:tcPr>
          <w:p w14:paraId="27384801" w14:textId="77777777" w:rsidR="002B21B9" w:rsidRDefault="002B21B9" w:rsidP="00DC5BEE">
            <w:pPr>
              <w:ind w:left="0" w:firstLine="0"/>
            </w:pPr>
          </w:p>
        </w:tc>
      </w:tr>
      <w:tr w:rsidR="002B21B9" w14:paraId="7AC12080" w14:textId="77777777" w:rsidTr="00DC5BEE">
        <w:tc>
          <w:tcPr>
            <w:tcW w:w="1958" w:type="dxa"/>
          </w:tcPr>
          <w:p w14:paraId="6A4365CC" w14:textId="77777777" w:rsidR="002B21B9" w:rsidRDefault="002B21B9" w:rsidP="00DC5BEE">
            <w:pPr>
              <w:ind w:left="0" w:firstLine="0"/>
            </w:pPr>
            <w:r>
              <w:t>Name</w:t>
            </w:r>
          </w:p>
        </w:tc>
        <w:tc>
          <w:tcPr>
            <w:tcW w:w="6531" w:type="dxa"/>
          </w:tcPr>
          <w:p w14:paraId="36A533CD" w14:textId="77777777" w:rsidR="002B21B9" w:rsidRDefault="002B21B9" w:rsidP="00DC5BEE">
            <w:pPr>
              <w:ind w:left="0" w:firstLine="0"/>
            </w:pPr>
          </w:p>
        </w:tc>
      </w:tr>
      <w:tr w:rsidR="002B21B9" w14:paraId="714D0D5E" w14:textId="77777777" w:rsidTr="00DC5BEE">
        <w:tc>
          <w:tcPr>
            <w:tcW w:w="1958" w:type="dxa"/>
          </w:tcPr>
          <w:p w14:paraId="5E08D751" w14:textId="77777777" w:rsidR="002B21B9" w:rsidRDefault="002B21B9" w:rsidP="00DC5BEE">
            <w:pPr>
              <w:ind w:left="0" w:firstLine="0"/>
            </w:pPr>
            <w:r>
              <w:t>Title</w:t>
            </w:r>
          </w:p>
        </w:tc>
        <w:tc>
          <w:tcPr>
            <w:tcW w:w="6531" w:type="dxa"/>
          </w:tcPr>
          <w:p w14:paraId="14393258" w14:textId="77777777" w:rsidR="002B21B9" w:rsidRDefault="002B21B9" w:rsidP="00DC5BEE">
            <w:pPr>
              <w:ind w:left="0" w:firstLine="0"/>
            </w:pPr>
          </w:p>
        </w:tc>
      </w:tr>
    </w:tbl>
    <w:p w14:paraId="768A8D68" w14:textId="54CB212D" w:rsidR="00A5579B" w:rsidRDefault="00A5579B">
      <w:pPr>
        <w:spacing w:after="204" w:line="259" w:lineRule="auto"/>
        <w:ind w:left="12" w:firstLine="0"/>
        <w:jc w:val="left"/>
      </w:pPr>
    </w:p>
    <w:p w14:paraId="3C5FD5CD" w14:textId="6C4075A3" w:rsidR="00A5579B" w:rsidRDefault="00E007E2">
      <w:pPr>
        <w:pStyle w:val="Heading1"/>
        <w:ind w:left="7"/>
      </w:pPr>
      <w:r>
        <w:t xml:space="preserve">Processor Company </w:t>
      </w:r>
    </w:p>
    <w:tbl>
      <w:tblPr>
        <w:tblStyle w:val="TableGrid"/>
        <w:tblW w:w="0" w:type="auto"/>
        <w:tblInd w:w="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8"/>
        <w:gridCol w:w="6531"/>
      </w:tblGrid>
      <w:tr w:rsidR="002B21B9" w14:paraId="778BC65E" w14:textId="77777777" w:rsidTr="002B21B9">
        <w:trPr>
          <w:trHeight w:val="1322"/>
        </w:trPr>
        <w:tc>
          <w:tcPr>
            <w:tcW w:w="1958" w:type="dxa"/>
          </w:tcPr>
          <w:p w14:paraId="7AC3518A" w14:textId="112B6867" w:rsidR="002B21B9" w:rsidRDefault="002B21B9" w:rsidP="002B21B9">
            <w:pPr>
              <w:ind w:left="0" w:firstLine="0"/>
            </w:pPr>
            <w:r>
              <w:t>Date / Signature</w:t>
            </w:r>
          </w:p>
        </w:tc>
        <w:tc>
          <w:tcPr>
            <w:tcW w:w="6531" w:type="dxa"/>
          </w:tcPr>
          <w:p w14:paraId="321C022A" w14:textId="77777777" w:rsidR="002B21B9" w:rsidRDefault="002B21B9" w:rsidP="002B21B9">
            <w:pPr>
              <w:ind w:left="0" w:firstLine="0"/>
            </w:pPr>
          </w:p>
        </w:tc>
      </w:tr>
      <w:tr w:rsidR="002B21B9" w14:paraId="37EEB086" w14:textId="77777777" w:rsidTr="002B21B9">
        <w:tc>
          <w:tcPr>
            <w:tcW w:w="1958" w:type="dxa"/>
          </w:tcPr>
          <w:p w14:paraId="46E85E17" w14:textId="21EE3A17" w:rsidR="002B21B9" w:rsidRDefault="002B21B9" w:rsidP="002B21B9">
            <w:pPr>
              <w:ind w:left="0" w:firstLine="0"/>
            </w:pPr>
            <w:r>
              <w:t>Name</w:t>
            </w:r>
          </w:p>
        </w:tc>
        <w:tc>
          <w:tcPr>
            <w:tcW w:w="6531" w:type="dxa"/>
          </w:tcPr>
          <w:p w14:paraId="5B6E7797" w14:textId="61360663" w:rsidR="002B21B9" w:rsidRDefault="0097143B" w:rsidP="002B21B9">
            <w:pPr>
              <w:ind w:left="0" w:firstLine="0"/>
            </w:pPr>
            <w:r>
              <w:t>Chandra Arora</w:t>
            </w:r>
          </w:p>
        </w:tc>
      </w:tr>
      <w:tr w:rsidR="002B21B9" w14:paraId="2C514952" w14:textId="77777777" w:rsidTr="002B21B9">
        <w:tc>
          <w:tcPr>
            <w:tcW w:w="1958" w:type="dxa"/>
          </w:tcPr>
          <w:p w14:paraId="26A59BF9" w14:textId="1B280130" w:rsidR="002B21B9" w:rsidRDefault="002B21B9" w:rsidP="002B21B9">
            <w:pPr>
              <w:ind w:left="0" w:firstLine="0"/>
            </w:pPr>
            <w:r>
              <w:t>Title</w:t>
            </w:r>
          </w:p>
        </w:tc>
        <w:tc>
          <w:tcPr>
            <w:tcW w:w="6531" w:type="dxa"/>
          </w:tcPr>
          <w:p w14:paraId="3A5D6750" w14:textId="344ECDBC" w:rsidR="002B21B9" w:rsidRDefault="002B21B9" w:rsidP="002B21B9">
            <w:pPr>
              <w:ind w:left="0" w:firstLine="0"/>
            </w:pPr>
            <w:r>
              <w:t>CEO Ynoox GmbH</w:t>
            </w:r>
          </w:p>
        </w:tc>
      </w:tr>
    </w:tbl>
    <w:p w14:paraId="7FEDDBAE" w14:textId="77777777" w:rsidR="002B21B9" w:rsidRPr="002B21B9" w:rsidRDefault="002B21B9" w:rsidP="002B21B9"/>
    <w:p w14:paraId="12F31B87" w14:textId="4E376E5A" w:rsidR="00A5579B" w:rsidRDefault="00A5579B">
      <w:pPr>
        <w:spacing w:after="0" w:line="259" w:lineRule="auto"/>
        <w:ind w:left="12" w:firstLine="0"/>
        <w:jc w:val="left"/>
      </w:pPr>
    </w:p>
    <w:sectPr w:rsidR="00A5579B">
      <w:headerReference w:type="default" r:id="rId12"/>
      <w:footerReference w:type="even" r:id="rId13"/>
      <w:footerReference w:type="default" r:id="rId14"/>
      <w:footerReference w:type="first" r:id="rId15"/>
      <w:pgSz w:w="12240" w:h="15840"/>
      <w:pgMar w:top="1356" w:right="1856" w:bottom="1752" w:left="1863" w:header="720" w:footer="6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0FFF5" w14:textId="77777777" w:rsidR="000F7C22" w:rsidRDefault="000F7C22">
      <w:pPr>
        <w:spacing w:after="0" w:line="240" w:lineRule="auto"/>
      </w:pPr>
      <w:r>
        <w:separator/>
      </w:r>
    </w:p>
  </w:endnote>
  <w:endnote w:type="continuationSeparator" w:id="0">
    <w:p w14:paraId="4CB51D91" w14:textId="77777777" w:rsidR="000F7C22" w:rsidRDefault="000F7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B8069" w14:textId="77777777" w:rsidR="00A71871" w:rsidRDefault="00000000">
    <w:pPr>
      <w:pStyle w:val="BodyText"/>
      <w:spacing w:line="14" w:lineRule="auto"/>
      <w:rPr>
        <w:sz w:val="20"/>
      </w:rPr>
    </w:pPr>
    <w:r>
      <w:pict w14:anchorId="506D977A">
        <v:shapetype id="_x0000_t202" coordsize="21600,21600" o:spt="202" path="m,l,21600r21600,l21600,xe">
          <v:stroke joinstyle="miter"/>
          <v:path gradientshapeok="t" o:connecttype="rect"/>
        </v:shapetype>
        <v:shape id="docshape1" o:spid="_x0000_s1025" type="#_x0000_t202" alt="" style="position:absolute;margin-left:92.7pt;margin-top:745.1pt;width:193.25pt;height:13.7pt;z-index:-251657728;mso-wrap-style:square;mso-wrap-edited:f;mso-width-percent:0;mso-height-percent:0;mso-position-horizontal-relative:page;mso-position-vertical-relative:page;mso-width-percent:0;mso-height-percent:0;v-text-anchor:top" filled="f" stroked="f">
          <v:textbox inset="0,0,0,0">
            <w:txbxContent>
              <w:p w14:paraId="17590076" w14:textId="77777777" w:rsidR="00A71871" w:rsidRDefault="00A71871">
                <w:pPr>
                  <w:pStyle w:val="BodyText"/>
                  <w:spacing w:before="12"/>
                  <w:ind w:left="20"/>
                  <w:rPr>
                    <w:rFonts w:ascii="Times New Roman" w:hAnsi="Times New Roman"/>
                  </w:rPr>
                </w:pPr>
                <w:r>
                  <w:rPr>
                    <w:rFonts w:ascii="Times New Roman" w:hAnsi="Times New Roman"/>
                  </w:rPr>
                  <w:t>Data</w:t>
                </w:r>
                <w:r>
                  <w:rPr>
                    <w:rFonts w:ascii="Times New Roman" w:hAnsi="Times New Roman"/>
                    <w:spacing w:val="-5"/>
                  </w:rPr>
                  <w:t xml:space="preserve"> </w:t>
                </w:r>
                <w:r>
                  <w:rPr>
                    <w:rFonts w:ascii="Times New Roman" w:hAnsi="Times New Roman"/>
                  </w:rPr>
                  <w:t>Processing</w:t>
                </w:r>
                <w:r>
                  <w:rPr>
                    <w:rFonts w:ascii="Times New Roman" w:hAnsi="Times New Roman"/>
                    <w:spacing w:val="-7"/>
                  </w:rPr>
                  <w:t xml:space="preserve"> </w:t>
                </w:r>
                <w:r>
                  <w:rPr>
                    <w:rFonts w:ascii="Times New Roman" w:hAnsi="Times New Roman"/>
                  </w:rPr>
                  <w:t>Agreement</w:t>
                </w:r>
                <w:r>
                  <w:rPr>
                    <w:rFonts w:ascii="Times New Roman" w:hAnsi="Times New Roman"/>
                    <w:spacing w:val="-8"/>
                  </w:rPr>
                  <w:t xml:space="preserve"> </w:t>
                </w:r>
                <w:r>
                  <w:rPr>
                    <w:rFonts w:ascii="Times New Roman" w:hAnsi="Times New Roman"/>
                  </w:rPr>
                  <w:t>—</w:t>
                </w:r>
                <w:r>
                  <w:rPr>
                    <w:rFonts w:ascii="Times New Roman" w:hAnsi="Times New Roman"/>
                    <w:spacing w:val="-4"/>
                  </w:rPr>
                  <w:t xml:space="preserve"> </w:t>
                </w:r>
                <w:r>
                  <w:rPr>
                    <w:rFonts w:ascii="Times New Roman" w:hAnsi="Times New Roman"/>
                    <w:spacing w:val="-2"/>
                  </w:rPr>
                  <w:t>PDF4me.com</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FED18" w14:textId="77777777" w:rsidR="00A5579B" w:rsidRDefault="00E007E2">
    <w:pPr>
      <w:spacing w:after="0" w:line="259" w:lineRule="auto"/>
      <w:ind w:left="12" w:firstLine="0"/>
      <w:jc w:val="left"/>
    </w:pPr>
    <w:r>
      <w:rPr>
        <w:rFonts w:ascii="Times New Roman" w:eastAsia="Times New Roman" w:hAnsi="Times New Roman" w:cs="Times New Roman"/>
      </w:rPr>
      <w:t xml:space="preserve">Data Processing Agreement — Your Company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DBA7C" w14:textId="1073A854" w:rsidR="00A5579B" w:rsidRDefault="00E007E2">
    <w:pPr>
      <w:spacing w:after="0" w:line="259" w:lineRule="auto"/>
      <w:ind w:left="12" w:firstLine="0"/>
      <w:jc w:val="left"/>
    </w:pPr>
    <w:r>
      <w:rPr>
        <w:rFonts w:ascii="Times New Roman" w:eastAsia="Times New Roman" w:hAnsi="Times New Roman" w:cs="Times New Roman"/>
      </w:rPr>
      <w:t xml:space="preserve">Data Processing Agreement — </w:t>
    </w:r>
    <w:r w:rsidR="002B21B9">
      <w:rPr>
        <w:rFonts w:ascii="Times New Roman" w:eastAsia="Times New Roman" w:hAnsi="Times New Roman" w:cs="Times New Roman"/>
      </w:rPr>
      <w:t>PDF4me.com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1B3E2" w14:textId="77777777" w:rsidR="00A5579B" w:rsidRDefault="00E007E2">
    <w:pPr>
      <w:spacing w:after="0" w:line="259" w:lineRule="auto"/>
      <w:ind w:left="12" w:firstLine="0"/>
      <w:jc w:val="left"/>
    </w:pPr>
    <w:r>
      <w:rPr>
        <w:rFonts w:ascii="Times New Roman" w:eastAsia="Times New Roman" w:hAnsi="Times New Roman" w:cs="Times New Roman"/>
      </w:rPr>
      <w:t xml:space="preserve">Data Processing Agreement — Your Company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3660E1" w14:textId="77777777" w:rsidR="000F7C22" w:rsidRDefault="000F7C22">
      <w:pPr>
        <w:spacing w:after="0" w:line="240" w:lineRule="auto"/>
      </w:pPr>
      <w:r>
        <w:separator/>
      </w:r>
    </w:p>
  </w:footnote>
  <w:footnote w:type="continuationSeparator" w:id="0">
    <w:p w14:paraId="3C84C1B8" w14:textId="77777777" w:rsidR="000F7C22" w:rsidRDefault="000F7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BCA42" w14:textId="77777777" w:rsidR="00A71871" w:rsidRDefault="00A71871">
    <w:pPr>
      <w:pStyle w:val="BodyText"/>
      <w:spacing w:line="14" w:lineRule="auto"/>
      <w:rPr>
        <w:sz w:val="20"/>
      </w:rPr>
    </w:pPr>
    <w:r>
      <w:rPr>
        <w:noProof/>
      </w:rPr>
      <w:drawing>
        <wp:anchor distT="0" distB="0" distL="0" distR="0" simplePos="0" relativeHeight="251657728" behindDoc="1" locked="0" layoutInCell="1" allowOverlap="1" wp14:anchorId="1D3DDF17" wp14:editId="69A42648">
          <wp:simplePos x="0" y="0"/>
          <wp:positionH relativeFrom="page">
            <wp:posOffset>5290635</wp:posOffset>
          </wp:positionH>
          <wp:positionV relativeFrom="page">
            <wp:posOffset>446816</wp:posOffset>
          </wp:positionV>
          <wp:extent cx="1525578" cy="295506"/>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525578" cy="29550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42C02" w14:textId="25FFE772" w:rsidR="00AF48E7" w:rsidRDefault="00AF48E7">
    <w:pPr>
      <w:pStyle w:val="Header"/>
    </w:pPr>
    <w:r>
      <w:rPr>
        <w:noProof/>
      </w:rPr>
      <w:drawing>
        <wp:anchor distT="0" distB="0" distL="114300" distR="114300" simplePos="0" relativeHeight="251656704" behindDoc="0" locked="0" layoutInCell="1" allowOverlap="1" wp14:anchorId="655EC9B1" wp14:editId="400E28B5">
          <wp:simplePos x="0" y="0"/>
          <wp:positionH relativeFrom="column">
            <wp:posOffset>4074795</wp:posOffset>
          </wp:positionH>
          <wp:positionV relativeFrom="paragraph">
            <wp:posOffset>-161925</wp:posOffset>
          </wp:positionV>
          <wp:extent cx="1619885" cy="561000"/>
          <wp:effectExtent l="0" t="0" r="0" b="0"/>
          <wp:wrapNone/>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19885" cy="561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363A4"/>
    <w:multiLevelType w:val="multilevel"/>
    <w:tmpl w:val="D08C33A6"/>
    <w:lvl w:ilvl="0">
      <w:start w:val="13"/>
      <w:numFmt w:val="decimal"/>
      <w:lvlText w:val="%1"/>
      <w:lvlJc w:val="left"/>
      <w:pPr>
        <w:ind w:left="807" w:hanging="668"/>
      </w:pPr>
      <w:rPr>
        <w:rFonts w:ascii="Verdana" w:eastAsia="Verdana" w:hAnsi="Verdana" w:cs="Verdana" w:hint="default"/>
        <w:b/>
        <w:bCs/>
        <w:i w:val="0"/>
        <w:iCs w:val="0"/>
        <w:spacing w:val="-2"/>
        <w:w w:val="100"/>
        <w:sz w:val="21"/>
        <w:szCs w:val="21"/>
        <w:lang w:val="en-US" w:eastAsia="en-US" w:bidi="ar-SA"/>
      </w:rPr>
    </w:lvl>
    <w:lvl w:ilvl="1">
      <w:start w:val="1"/>
      <w:numFmt w:val="decimal"/>
      <w:lvlText w:val="%1.%2"/>
      <w:lvlJc w:val="left"/>
      <w:pPr>
        <w:ind w:left="807" w:hanging="668"/>
      </w:pPr>
      <w:rPr>
        <w:rFonts w:ascii="Verdana" w:eastAsia="Verdana" w:hAnsi="Verdana" w:cs="Verdana" w:hint="default"/>
        <w:b w:val="0"/>
        <w:bCs w:val="0"/>
        <w:i w:val="0"/>
        <w:iCs w:val="0"/>
        <w:w w:val="100"/>
        <w:sz w:val="21"/>
        <w:szCs w:val="21"/>
        <w:lang w:val="en-US" w:eastAsia="en-US" w:bidi="ar-SA"/>
      </w:rPr>
    </w:lvl>
    <w:lvl w:ilvl="2">
      <w:numFmt w:val="bullet"/>
      <w:lvlText w:val="•"/>
      <w:lvlJc w:val="left"/>
      <w:pPr>
        <w:ind w:left="2400" w:hanging="668"/>
      </w:pPr>
      <w:rPr>
        <w:rFonts w:hint="default"/>
        <w:lang w:val="en-US" w:eastAsia="en-US" w:bidi="ar-SA"/>
      </w:rPr>
    </w:lvl>
    <w:lvl w:ilvl="3">
      <w:numFmt w:val="bullet"/>
      <w:lvlText w:val="•"/>
      <w:lvlJc w:val="left"/>
      <w:pPr>
        <w:ind w:left="3200" w:hanging="668"/>
      </w:pPr>
      <w:rPr>
        <w:rFonts w:hint="default"/>
        <w:lang w:val="en-US" w:eastAsia="en-US" w:bidi="ar-SA"/>
      </w:rPr>
    </w:lvl>
    <w:lvl w:ilvl="4">
      <w:numFmt w:val="bullet"/>
      <w:lvlText w:val="•"/>
      <w:lvlJc w:val="left"/>
      <w:pPr>
        <w:ind w:left="4000" w:hanging="668"/>
      </w:pPr>
      <w:rPr>
        <w:rFonts w:hint="default"/>
        <w:lang w:val="en-US" w:eastAsia="en-US" w:bidi="ar-SA"/>
      </w:rPr>
    </w:lvl>
    <w:lvl w:ilvl="5">
      <w:numFmt w:val="bullet"/>
      <w:lvlText w:val="•"/>
      <w:lvlJc w:val="left"/>
      <w:pPr>
        <w:ind w:left="4800" w:hanging="668"/>
      </w:pPr>
      <w:rPr>
        <w:rFonts w:hint="default"/>
        <w:lang w:val="en-US" w:eastAsia="en-US" w:bidi="ar-SA"/>
      </w:rPr>
    </w:lvl>
    <w:lvl w:ilvl="6">
      <w:numFmt w:val="bullet"/>
      <w:lvlText w:val="•"/>
      <w:lvlJc w:val="left"/>
      <w:pPr>
        <w:ind w:left="5600" w:hanging="668"/>
      </w:pPr>
      <w:rPr>
        <w:rFonts w:hint="default"/>
        <w:lang w:val="en-US" w:eastAsia="en-US" w:bidi="ar-SA"/>
      </w:rPr>
    </w:lvl>
    <w:lvl w:ilvl="7">
      <w:numFmt w:val="bullet"/>
      <w:lvlText w:val="•"/>
      <w:lvlJc w:val="left"/>
      <w:pPr>
        <w:ind w:left="6400" w:hanging="668"/>
      </w:pPr>
      <w:rPr>
        <w:rFonts w:hint="default"/>
        <w:lang w:val="en-US" w:eastAsia="en-US" w:bidi="ar-SA"/>
      </w:rPr>
    </w:lvl>
    <w:lvl w:ilvl="8">
      <w:numFmt w:val="bullet"/>
      <w:lvlText w:val="•"/>
      <w:lvlJc w:val="left"/>
      <w:pPr>
        <w:ind w:left="7200" w:hanging="668"/>
      </w:pPr>
      <w:rPr>
        <w:rFonts w:hint="default"/>
        <w:lang w:val="en-US" w:eastAsia="en-US" w:bidi="ar-SA"/>
      </w:rPr>
    </w:lvl>
  </w:abstractNum>
  <w:abstractNum w:abstractNumId="1" w15:restartNumberingAfterBreak="0">
    <w:nsid w:val="2018625D"/>
    <w:multiLevelType w:val="multilevel"/>
    <w:tmpl w:val="9374431A"/>
    <w:lvl w:ilvl="0">
      <w:start w:val="13"/>
      <w:numFmt w:val="decimal"/>
      <w:lvlText w:val="%1."/>
      <w:lvlJc w:val="left"/>
      <w:pPr>
        <w:ind w:left="737"/>
      </w:pPr>
      <w:rPr>
        <w:rFonts w:ascii="Verdana" w:eastAsia="Verdana" w:hAnsi="Verdana" w:cs="Verdana"/>
        <w:b/>
        <w:bCs/>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1411"/>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22606D7E"/>
    <w:multiLevelType w:val="multilevel"/>
    <w:tmpl w:val="8876811E"/>
    <w:lvl w:ilvl="0">
      <w:start w:val="7"/>
      <w:numFmt w:val="decimal"/>
      <w:lvlText w:val="%1"/>
      <w:lvlJc w:val="left"/>
      <w:pPr>
        <w:ind w:left="819" w:hanging="347"/>
      </w:pPr>
      <w:rPr>
        <w:rFonts w:hint="default"/>
        <w:lang w:val="en-US" w:eastAsia="en-US" w:bidi="ar-SA"/>
      </w:rPr>
    </w:lvl>
    <w:lvl w:ilvl="1">
      <w:start w:val="1"/>
      <w:numFmt w:val="decimal"/>
      <w:lvlText w:val="%1.%2"/>
      <w:lvlJc w:val="left"/>
      <w:pPr>
        <w:ind w:left="819" w:hanging="347"/>
      </w:pPr>
      <w:rPr>
        <w:rFonts w:ascii="Verdana" w:eastAsia="Verdana" w:hAnsi="Verdana" w:cs="Verdana" w:hint="default"/>
        <w:b w:val="0"/>
        <w:bCs w:val="0"/>
        <w:i w:val="0"/>
        <w:iCs w:val="0"/>
        <w:spacing w:val="-1"/>
        <w:w w:val="100"/>
        <w:sz w:val="19"/>
        <w:szCs w:val="19"/>
        <w:lang w:val="en-US" w:eastAsia="en-US" w:bidi="ar-SA"/>
      </w:rPr>
    </w:lvl>
    <w:lvl w:ilvl="2">
      <w:numFmt w:val="bullet"/>
      <w:lvlText w:val="•"/>
      <w:lvlJc w:val="left"/>
      <w:pPr>
        <w:ind w:left="2416" w:hanging="347"/>
      </w:pPr>
      <w:rPr>
        <w:rFonts w:hint="default"/>
        <w:lang w:val="en-US" w:eastAsia="en-US" w:bidi="ar-SA"/>
      </w:rPr>
    </w:lvl>
    <w:lvl w:ilvl="3">
      <w:numFmt w:val="bullet"/>
      <w:lvlText w:val="•"/>
      <w:lvlJc w:val="left"/>
      <w:pPr>
        <w:ind w:left="3214" w:hanging="347"/>
      </w:pPr>
      <w:rPr>
        <w:rFonts w:hint="default"/>
        <w:lang w:val="en-US" w:eastAsia="en-US" w:bidi="ar-SA"/>
      </w:rPr>
    </w:lvl>
    <w:lvl w:ilvl="4">
      <w:numFmt w:val="bullet"/>
      <w:lvlText w:val="•"/>
      <w:lvlJc w:val="left"/>
      <w:pPr>
        <w:ind w:left="4012" w:hanging="347"/>
      </w:pPr>
      <w:rPr>
        <w:rFonts w:hint="default"/>
        <w:lang w:val="en-US" w:eastAsia="en-US" w:bidi="ar-SA"/>
      </w:rPr>
    </w:lvl>
    <w:lvl w:ilvl="5">
      <w:numFmt w:val="bullet"/>
      <w:lvlText w:val="•"/>
      <w:lvlJc w:val="left"/>
      <w:pPr>
        <w:ind w:left="4810" w:hanging="347"/>
      </w:pPr>
      <w:rPr>
        <w:rFonts w:hint="default"/>
        <w:lang w:val="en-US" w:eastAsia="en-US" w:bidi="ar-SA"/>
      </w:rPr>
    </w:lvl>
    <w:lvl w:ilvl="6">
      <w:numFmt w:val="bullet"/>
      <w:lvlText w:val="•"/>
      <w:lvlJc w:val="left"/>
      <w:pPr>
        <w:ind w:left="5608" w:hanging="347"/>
      </w:pPr>
      <w:rPr>
        <w:rFonts w:hint="default"/>
        <w:lang w:val="en-US" w:eastAsia="en-US" w:bidi="ar-SA"/>
      </w:rPr>
    </w:lvl>
    <w:lvl w:ilvl="7">
      <w:numFmt w:val="bullet"/>
      <w:lvlText w:val="•"/>
      <w:lvlJc w:val="left"/>
      <w:pPr>
        <w:ind w:left="6406" w:hanging="347"/>
      </w:pPr>
      <w:rPr>
        <w:rFonts w:hint="default"/>
        <w:lang w:val="en-US" w:eastAsia="en-US" w:bidi="ar-SA"/>
      </w:rPr>
    </w:lvl>
    <w:lvl w:ilvl="8">
      <w:numFmt w:val="bullet"/>
      <w:lvlText w:val="•"/>
      <w:lvlJc w:val="left"/>
      <w:pPr>
        <w:ind w:left="7204" w:hanging="347"/>
      </w:pPr>
      <w:rPr>
        <w:rFonts w:hint="default"/>
        <w:lang w:val="en-US" w:eastAsia="en-US" w:bidi="ar-SA"/>
      </w:rPr>
    </w:lvl>
  </w:abstractNum>
  <w:abstractNum w:abstractNumId="3" w15:restartNumberingAfterBreak="0">
    <w:nsid w:val="3E627CC0"/>
    <w:multiLevelType w:val="hybridMultilevel"/>
    <w:tmpl w:val="56545144"/>
    <w:lvl w:ilvl="0" w:tplc="FAD2D1AA">
      <w:start w:val="1"/>
      <w:numFmt w:val="lowerLetter"/>
      <w:lvlText w:val="(%1)"/>
      <w:lvlJc w:val="left"/>
      <w:pPr>
        <w:ind w:left="679"/>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1" w:tplc="FFBC5A84">
      <w:start w:val="1"/>
      <w:numFmt w:val="lowerLetter"/>
      <w:lvlText w:val="%2"/>
      <w:lvlJc w:val="left"/>
      <w:pPr>
        <w:ind w:left="108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2" w:tplc="100E2792">
      <w:start w:val="1"/>
      <w:numFmt w:val="lowerRoman"/>
      <w:lvlText w:val="%3"/>
      <w:lvlJc w:val="left"/>
      <w:pPr>
        <w:ind w:left="180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3" w:tplc="86B439BE">
      <w:start w:val="1"/>
      <w:numFmt w:val="decimal"/>
      <w:lvlText w:val="%4"/>
      <w:lvlJc w:val="left"/>
      <w:pPr>
        <w:ind w:left="252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4" w:tplc="86DAE7D0">
      <w:start w:val="1"/>
      <w:numFmt w:val="lowerLetter"/>
      <w:lvlText w:val="%5"/>
      <w:lvlJc w:val="left"/>
      <w:pPr>
        <w:ind w:left="324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5" w:tplc="C54A2A80">
      <w:start w:val="1"/>
      <w:numFmt w:val="lowerRoman"/>
      <w:lvlText w:val="%6"/>
      <w:lvlJc w:val="left"/>
      <w:pPr>
        <w:ind w:left="396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6" w:tplc="BBA2B804">
      <w:start w:val="1"/>
      <w:numFmt w:val="decimal"/>
      <w:lvlText w:val="%7"/>
      <w:lvlJc w:val="left"/>
      <w:pPr>
        <w:ind w:left="468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7" w:tplc="12C0CBBC">
      <w:start w:val="1"/>
      <w:numFmt w:val="lowerLetter"/>
      <w:lvlText w:val="%8"/>
      <w:lvlJc w:val="left"/>
      <w:pPr>
        <w:ind w:left="540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8" w:tplc="83E69A7E">
      <w:start w:val="1"/>
      <w:numFmt w:val="lowerRoman"/>
      <w:lvlText w:val="%9"/>
      <w:lvlJc w:val="left"/>
      <w:pPr>
        <w:ind w:left="612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55FE48A4"/>
    <w:multiLevelType w:val="hybridMultilevel"/>
    <w:tmpl w:val="FE72F69A"/>
    <w:lvl w:ilvl="0" w:tplc="1E9CAFF6">
      <w:start w:val="1"/>
      <w:numFmt w:val="upperLetter"/>
      <w:lvlText w:val="(%1)"/>
      <w:lvlJc w:val="left"/>
      <w:pPr>
        <w:ind w:left="691"/>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1" w:tplc="06E02CEE">
      <w:start w:val="1"/>
      <w:numFmt w:val="lowerLetter"/>
      <w:lvlText w:val="%2"/>
      <w:lvlJc w:val="left"/>
      <w:pPr>
        <w:ind w:left="1083"/>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2" w:tplc="EC8697B0">
      <w:start w:val="1"/>
      <w:numFmt w:val="lowerRoman"/>
      <w:lvlText w:val="%3"/>
      <w:lvlJc w:val="left"/>
      <w:pPr>
        <w:ind w:left="1803"/>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3" w:tplc="E59C4C76">
      <w:start w:val="1"/>
      <w:numFmt w:val="decimal"/>
      <w:lvlText w:val="%4"/>
      <w:lvlJc w:val="left"/>
      <w:pPr>
        <w:ind w:left="2523"/>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4" w:tplc="D1A8A5F6">
      <w:start w:val="1"/>
      <w:numFmt w:val="lowerLetter"/>
      <w:lvlText w:val="%5"/>
      <w:lvlJc w:val="left"/>
      <w:pPr>
        <w:ind w:left="3243"/>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5" w:tplc="590A5B58">
      <w:start w:val="1"/>
      <w:numFmt w:val="lowerRoman"/>
      <w:lvlText w:val="%6"/>
      <w:lvlJc w:val="left"/>
      <w:pPr>
        <w:ind w:left="3963"/>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6" w:tplc="CD4C93DA">
      <w:start w:val="1"/>
      <w:numFmt w:val="decimal"/>
      <w:lvlText w:val="%7"/>
      <w:lvlJc w:val="left"/>
      <w:pPr>
        <w:ind w:left="4683"/>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7" w:tplc="984870B6">
      <w:start w:val="1"/>
      <w:numFmt w:val="lowerLetter"/>
      <w:lvlText w:val="%8"/>
      <w:lvlJc w:val="left"/>
      <w:pPr>
        <w:ind w:left="5403"/>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8" w:tplc="940028FA">
      <w:start w:val="1"/>
      <w:numFmt w:val="lowerRoman"/>
      <w:lvlText w:val="%9"/>
      <w:lvlJc w:val="left"/>
      <w:pPr>
        <w:ind w:left="6123"/>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59322746"/>
    <w:multiLevelType w:val="multilevel"/>
    <w:tmpl w:val="AC6640BE"/>
    <w:lvl w:ilvl="0">
      <w:start w:val="14"/>
      <w:numFmt w:val="decimal"/>
      <w:lvlText w:val="%1."/>
      <w:lvlJc w:val="left"/>
      <w:pPr>
        <w:ind w:left="508" w:hanging="449"/>
      </w:pPr>
      <w:rPr>
        <w:rFonts w:ascii="Verdana" w:eastAsia="Verdana" w:hAnsi="Verdana" w:cs="Verdana" w:hint="default"/>
        <w:b/>
        <w:bCs/>
        <w:i w:val="0"/>
        <w:iCs w:val="0"/>
        <w:spacing w:val="-2"/>
        <w:w w:val="100"/>
        <w:sz w:val="21"/>
        <w:szCs w:val="21"/>
        <w:lang w:val="en-US" w:eastAsia="en-US" w:bidi="ar-SA"/>
      </w:rPr>
    </w:lvl>
    <w:lvl w:ilvl="1">
      <w:start w:val="1"/>
      <w:numFmt w:val="decimal"/>
      <w:lvlText w:val="%1.%2"/>
      <w:lvlJc w:val="left"/>
      <w:pPr>
        <w:ind w:left="727" w:hanging="668"/>
      </w:pPr>
      <w:rPr>
        <w:rFonts w:ascii="Verdana" w:eastAsia="Verdana" w:hAnsi="Verdana" w:cs="Verdana" w:hint="default"/>
        <w:b w:val="0"/>
        <w:bCs w:val="0"/>
        <w:i w:val="0"/>
        <w:iCs w:val="0"/>
        <w:spacing w:val="-1"/>
        <w:w w:val="100"/>
        <w:sz w:val="21"/>
        <w:szCs w:val="21"/>
        <w:lang w:val="en-US" w:eastAsia="en-US" w:bidi="ar-SA"/>
      </w:rPr>
    </w:lvl>
    <w:lvl w:ilvl="2">
      <w:numFmt w:val="bullet"/>
      <w:lvlText w:val="•"/>
      <w:lvlJc w:val="left"/>
      <w:pPr>
        <w:ind w:left="1608" w:hanging="668"/>
      </w:pPr>
      <w:rPr>
        <w:rFonts w:hint="default"/>
        <w:lang w:val="en-US" w:eastAsia="en-US" w:bidi="ar-SA"/>
      </w:rPr>
    </w:lvl>
    <w:lvl w:ilvl="3">
      <w:numFmt w:val="bullet"/>
      <w:lvlText w:val="•"/>
      <w:lvlJc w:val="left"/>
      <w:pPr>
        <w:ind w:left="2497" w:hanging="668"/>
      </w:pPr>
      <w:rPr>
        <w:rFonts w:hint="default"/>
        <w:lang w:val="en-US" w:eastAsia="en-US" w:bidi="ar-SA"/>
      </w:rPr>
    </w:lvl>
    <w:lvl w:ilvl="4">
      <w:numFmt w:val="bullet"/>
      <w:lvlText w:val="•"/>
      <w:lvlJc w:val="left"/>
      <w:pPr>
        <w:ind w:left="3386" w:hanging="668"/>
      </w:pPr>
      <w:rPr>
        <w:rFonts w:hint="default"/>
        <w:lang w:val="en-US" w:eastAsia="en-US" w:bidi="ar-SA"/>
      </w:rPr>
    </w:lvl>
    <w:lvl w:ilvl="5">
      <w:numFmt w:val="bullet"/>
      <w:lvlText w:val="•"/>
      <w:lvlJc w:val="left"/>
      <w:pPr>
        <w:ind w:left="4275" w:hanging="668"/>
      </w:pPr>
      <w:rPr>
        <w:rFonts w:hint="default"/>
        <w:lang w:val="en-US" w:eastAsia="en-US" w:bidi="ar-SA"/>
      </w:rPr>
    </w:lvl>
    <w:lvl w:ilvl="6">
      <w:numFmt w:val="bullet"/>
      <w:lvlText w:val="•"/>
      <w:lvlJc w:val="left"/>
      <w:pPr>
        <w:ind w:left="5164" w:hanging="668"/>
      </w:pPr>
      <w:rPr>
        <w:rFonts w:hint="default"/>
        <w:lang w:val="en-US" w:eastAsia="en-US" w:bidi="ar-SA"/>
      </w:rPr>
    </w:lvl>
    <w:lvl w:ilvl="7">
      <w:numFmt w:val="bullet"/>
      <w:lvlText w:val="•"/>
      <w:lvlJc w:val="left"/>
      <w:pPr>
        <w:ind w:left="6053" w:hanging="668"/>
      </w:pPr>
      <w:rPr>
        <w:rFonts w:hint="default"/>
        <w:lang w:val="en-US" w:eastAsia="en-US" w:bidi="ar-SA"/>
      </w:rPr>
    </w:lvl>
    <w:lvl w:ilvl="8">
      <w:numFmt w:val="bullet"/>
      <w:lvlText w:val="•"/>
      <w:lvlJc w:val="left"/>
      <w:pPr>
        <w:ind w:left="6942" w:hanging="668"/>
      </w:pPr>
      <w:rPr>
        <w:rFonts w:hint="default"/>
        <w:lang w:val="en-US" w:eastAsia="en-US" w:bidi="ar-SA"/>
      </w:rPr>
    </w:lvl>
  </w:abstractNum>
  <w:abstractNum w:abstractNumId="6" w15:restartNumberingAfterBreak="0">
    <w:nsid w:val="5F2271B3"/>
    <w:multiLevelType w:val="multilevel"/>
    <w:tmpl w:val="488ED792"/>
    <w:lvl w:ilvl="0">
      <w:start w:val="1"/>
      <w:numFmt w:val="upperLetter"/>
      <w:lvlText w:val="(%1)"/>
      <w:lvlJc w:val="left"/>
      <w:pPr>
        <w:ind w:left="833" w:hanging="692"/>
      </w:pPr>
      <w:rPr>
        <w:rFonts w:ascii="Verdana" w:eastAsia="Verdana" w:hAnsi="Verdana" w:cs="Verdana" w:hint="default"/>
        <w:b w:val="0"/>
        <w:bCs w:val="0"/>
        <w:i w:val="0"/>
        <w:iCs w:val="0"/>
        <w:spacing w:val="-1"/>
        <w:w w:val="100"/>
        <w:sz w:val="21"/>
        <w:szCs w:val="21"/>
        <w:lang w:val="en-US" w:eastAsia="en-US" w:bidi="ar-SA"/>
      </w:rPr>
    </w:lvl>
    <w:lvl w:ilvl="1">
      <w:start w:val="1"/>
      <w:numFmt w:val="decimal"/>
      <w:lvlText w:val="%2."/>
      <w:lvlJc w:val="left"/>
      <w:pPr>
        <w:ind w:left="806" w:hanging="668"/>
      </w:pPr>
      <w:rPr>
        <w:rFonts w:ascii="Verdana" w:eastAsia="Verdana" w:hAnsi="Verdana" w:cs="Verdana" w:hint="default"/>
        <w:b/>
        <w:bCs/>
        <w:i w:val="0"/>
        <w:iCs w:val="0"/>
        <w:spacing w:val="0"/>
        <w:w w:val="100"/>
        <w:sz w:val="21"/>
        <w:szCs w:val="21"/>
        <w:lang w:val="en-US" w:eastAsia="en-US" w:bidi="ar-SA"/>
      </w:rPr>
    </w:lvl>
    <w:lvl w:ilvl="2">
      <w:start w:val="1"/>
      <w:numFmt w:val="decimal"/>
      <w:lvlText w:val="%2.%3"/>
      <w:lvlJc w:val="left"/>
      <w:pPr>
        <w:ind w:left="819" w:hanging="680"/>
      </w:pPr>
      <w:rPr>
        <w:rFonts w:ascii="Verdana" w:eastAsia="Verdana" w:hAnsi="Verdana" w:cs="Verdana" w:hint="default"/>
        <w:b w:val="0"/>
        <w:bCs w:val="0"/>
        <w:i w:val="0"/>
        <w:iCs w:val="0"/>
        <w:w w:val="100"/>
        <w:sz w:val="21"/>
        <w:szCs w:val="21"/>
        <w:lang w:val="en-US" w:eastAsia="en-US" w:bidi="ar-SA"/>
      </w:rPr>
    </w:lvl>
    <w:lvl w:ilvl="3">
      <w:start w:val="1"/>
      <w:numFmt w:val="decimal"/>
      <w:lvlText w:val="%2.%3.%4"/>
      <w:lvlJc w:val="left"/>
      <w:pPr>
        <w:ind w:left="1848" w:hanging="1016"/>
      </w:pPr>
      <w:rPr>
        <w:rFonts w:ascii="Verdana" w:eastAsia="Verdana" w:hAnsi="Verdana" w:cs="Verdana" w:hint="default"/>
        <w:b w:val="0"/>
        <w:bCs w:val="0"/>
        <w:i w:val="0"/>
        <w:iCs w:val="0"/>
        <w:w w:val="100"/>
        <w:sz w:val="21"/>
        <w:szCs w:val="21"/>
        <w:lang w:val="en-US" w:eastAsia="en-US" w:bidi="ar-SA"/>
      </w:rPr>
    </w:lvl>
    <w:lvl w:ilvl="4">
      <w:start w:val="1"/>
      <w:numFmt w:val="decimal"/>
      <w:lvlText w:val="%2.%3.%4.%5"/>
      <w:lvlJc w:val="left"/>
      <w:pPr>
        <w:ind w:left="2866" w:hanging="1018"/>
      </w:pPr>
      <w:rPr>
        <w:rFonts w:ascii="Verdana" w:eastAsia="Verdana" w:hAnsi="Verdana" w:cs="Verdana" w:hint="default"/>
        <w:b w:val="0"/>
        <w:bCs w:val="0"/>
        <w:i w:val="0"/>
        <w:iCs w:val="0"/>
        <w:spacing w:val="-3"/>
        <w:w w:val="100"/>
        <w:sz w:val="21"/>
        <w:szCs w:val="21"/>
        <w:lang w:val="en-US" w:eastAsia="en-US" w:bidi="ar-SA"/>
      </w:rPr>
    </w:lvl>
    <w:lvl w:ilvl="5">
      <w:numFmt w:val="bullet"/>
      <w:lvlText w:val="•"/>
      <w:lvlJc w:val="left"/>
      <w:pPr>
        <w:ind w:left="3850" w:hanging="1018"/>
      </w:pPr>
      <w:rPr>
        <w:rFonts w:hint="default"/>
        <w:lang w:val="en-US" w:eastAsia="en-US" w:bidi="ar-SA"/>
      </w:rPr>
    </w:lvl>
    <w:lvl w:ilvl="6">
      <w:numFmt w:val="bullet"/>
      <w:lvlText w:val="•"/>
      <w:lvlJc w:val="left"/>
      <w:pPr>
        <w:ind w:left="4840" w:hanging="1018"/>
      </w:pPr>
      <w:rPr>
        <w:rFonts w:hint="default"/>
        <w:lang w:val="en-US" w:eastAsia="en-US" w:bidi="ar-SA"/>
      </w:rPr>
    </w:lvl>
    <w:lvl w:ilvl="7">
      <w:numFmt w:val="bullet"/>
      <w:lvlText w:val="•"/>
      <w:lvlJc w:val="left"/>
      <w:pPr>
        <w:ind w:left="5830" w:hanging="1018"/>
      </w:pPr>
      <w:rPr>
        <w:rFonts w:hint="default"/>
        <w:lang w:val="en-US" w:eastAsia="en-US" w:bidi="ar-SA"/>
      </w:rPr>
    </w:lvl>
    <w:lvl w:ilvl="8">
      <w:numFmt w:val="bullet"/>
      <w:lvlText w:val="•"/>
      <w:lvlJc w:val="left"/>
      <w:pPr>
        <w:ind w:left="6820" w:hanging="1018"/>
      </w:pPr>
      <w:rPr>
        <w:rFonts w:hint="default"/>
        <w:lang w:val="en-US" w:eastAsia="en-US" w:bidi="ar-SA"/>
      </w:rPr>
    </w:lvl>
  </w:abstractNum>
  <w:abstractNum w:abstractNumId="7" w15:restartNumberingAfterBreak="0">
    <w:nsid w:val="6C222037"/>
    <w:multiLevelType w:val="hybridMultilevel"/>
    <w:tmpl w:val="32147CF2"/>
    <w:lvl w:ilvl="0" w:tplc="CA6E53C6">
      <w:start w:val="1"/>
      <w:numFmt w:val="lowerLetter"/>
      <w:lvlText w:val="(%1)"/>
      <w:lvlJc w:val="left"/>
      <w:pPr>
        <w:ind w:left="821" w:hanging="680"/>
      </w:pPr>
      <w:rPr>
        <w:rFonts w:ascii="Verdana" w:eastAsia="Verdana" w:hAnsi="Verdana" w:cs="Verdana" w:hint="default"/>
        <w:b w:val="0"/>
        <w:bCs w:val="0"/>
        <w:i w:val="0"/>
        <w:iCs w:val="0"/>
        <w:spacing w:val="-1"/>
        <w:w w:val="100"/>
        <w:sz w:val="21"/>
        <w:szCs w:val="21"/>
        <w:lang w:val="en-US" w:eastAsia="en-US" w:bidi="ar-SA"/>
      </w:rPr>
    </w:lvl>
    <w:lvl w:ilvl="1" w:tplc="6060DB42">
      <w:numFmt w:val="bullet"/>
      <w:lvlText w:val="•"/>
      <w:lvlJc w:val="left"/>
      <w:pPr>
        <w:ind w:left="1618" w:hanging="680"/>
      </w:pPr>
      <w:rPr>
        <w:rFonts w:hint="default"/>
        <w:lang w:val="en-US" w:eastAsia="en-US" w:bidi="ar-SA"/>
      </w:rPr>
    </w:lvl>
    <w:lvl w:ilvl="2" w:tplc="F7A653C4">
      <w:numFmt w:val="bullet"/>
      <w:lvlText w:val="•"/>
      <w:lvlJc w:val="left"/>
      <w:pPr>
        <w:ind w:left="2416" w:hanging="680"/>
      </w:pPr>
      <w:rPr>
        <w:rFonts w:hint="default"/>
        <w:lang w:val="en-US" w:eastAsia="en-US" w:bidi="ar-SA"/>
      </w:rPr>
    </w:lvl>
    <w:lvl w:ilvl="3" w:tplc="D6D2E3F8">
      <w:numFmt w:val="bullet"/>
      <w:lvlText w:val="•"/>
      <w:lvlJc w:val="left"/>
      <w:pPr>
        <w:ind w:left="3214" w:hanging="680"/>
      </w:pPr>
      <w:rPr>
        <w:rFonts w:hint="default"/>
        <w:lang w:val="en-US" w:eastAsia="en-US" w:bidi="ar-SA"/>
      </w:rPr>
    </w:lvl>
    <w:lvl w:ilvl="4" w:tplc="1BD645A4">
      <w:numFmt w:val="bullet"/>
      <w:lvlText w:val="•"/>
      <w:lvlJc w:val="left"/>
      <w:pPr>
        <w:ind w:left="4012" w:hanging="680"/>
      </w:pPr>
      <w:rPr>
        <w:rFonts w:hint="default"/>
        <w:lang w:val="en-US" w:eastAsia="en-US" w:bidi="ar-SA"/>
      </w:rPr>
    </w:lvl>
    <w:lvl w:ilvl="5" w:tplc="FE64CCA0">
      <w:numFmt w:val="bullet"/>
      <w:lvlText w:val="•"/>
      <w:lvlJc w:val="left"/>
      <w:pPr>
        <w:ind w:left="4810" w:hanging="680"/>
      </w:pPr>
      <w:rPr>
        <w:rFonts w:hint="default"/>
        <w:lang w:val="en-US" w:eastAsia="en-US" w:bidi="ar-SA"/>
      </w:rPr>
    </w:lvl>
    <w:lvl w:ilvl="6" w:tplc="8B12AC84">
      <w:numFmt w:val="bullet"/>
      <w:lvlText w:val="•"/>
      <w:lvlJc w:val="left"/>
      <w:pPr>
        <w:ind w:left="5608" w:hanging="680"/>
      </w:pPr>
      <w:rPr>
        <w:rFonts w:hint="default"/>
        <w:lang w:val="en-US" w:eastAsia="en-US" w:bidi="ar-SA"/>
      </w:rPr>
    </w:lvl>
    <w:lvl w:ilvl="7" w:tplc="E5FEF8A2">
      <w:numFmt w:val="bullet"/>
      <w:lvlText w:val="•"/>
      <w:lvlJc w:val="left"/>
      <w:pPr>
        <w:ind w:left="6406" w:hanging="680"/>
      </w:pPr>
      <w:rPr>
        <w:rFonts w:hint="default"/>
        <w:lang w:val="en-US" w:eastAsia="en-US" w:bidi="ar-SA"/>
      </w:rPr>
    </w:lvl>
    <w:lvl w:ilvl="8" w:tplc="FCCE056A">
      <w:numFmt w:val="bullet"/>
      <w:lvlText w:val="•"/>
      <w:lvlJc w:val="left"/>
      <w:pPr>
        <w:ind w:left="7204" w:hanging="680"/>
      </w:pPr>
      <w:rPr>
        <w:rFonts w:hint="default"/>
        <w:lang w:val="en-US" w:eastAsia="en-US" w:bidi="ar-SA"/>
      </w:rPr>
    </w:lvl>
  </w:abstractNum>
  <w:num w:numId="1" w16cid:durableId="1680158632">
    <w:abstractNumId w:val="4"/>
  </w:num>
  <w:num w:numId="2" w16cid:durableId="2045713146">
    <w:abstractNumId w:val="3"/>
  </w:num>
  <w:num w:numId="3" w16cid:durableId="1004551988">
    <w:abstractNumId w:val="1"/>
  </w:num>
  <w:num w:numId="4" w16cid:durableId="93139748">
    <w:abstractNumId w:val="5"/>
  </w:num>
  <w:num w:numId="5" w16cid:durableId="851606777">
    <w:abstractNumId w:val="0"/>
  </w:num>
  <w:num w:numId="6" w16cid:durableId="846284078">
    <w:abstractNumId w:val="7"/>
  </w:num>
  <w:num w:numId="7" w16cid:durableId="766076067">
    <w:abstractNumId w:val="2"/>
  </w:num>
  <w:num w:numId="8" w16cid:durableId="372927574">
    <w:abstractNumId w:val="6"/>
  </w:num>
  <w:num w:numId="9" w16cid:durableId="201610599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79B"/>
    <w:rsid w:val="00006E43"/>
    <w:rsid w:val="00095920"/>
    <w:rsid w:val="000E7A77"/>
    <w:rsid w:val="000F7C22"/>
    <w:rsid w:val="001E0D73"/>
    <w:rsid w:val="00254DA2"/>
    <w:rsid w:val="002B21B9"/>
    <w:rsid w:val="003567A5"/>
    <w:rsid w:val="00375027"/>
    <w:rsid w:val="003D330D"/>
    <w:rsid w:val="004F665F"/>
    <w:rsid w:val="004F6FBF"/>
    <w:rsid w:val="005056C3"/>
    <w:rsid w:val="00600D3D"/>
    <w:rsid w:val="00603D17"/>
    <w:rsid w:val="00605A8B"/>
    <w:rsid w:val="00641E8F"/>
    <w:rsid w:val="006C3D17"/>
    <w:rsid w:val="008F1C73"/>
    <w:rsid w:val="00902A54"/>
    <w:rsid w:val="0097143B"/>
    <w:rsid w:val="009A2BC5"/>
    <w:rsid w:val="00A5579B"/>
    <w:rsid w:val="00A655E5"/>
    <w:rsid w:val="00A71871"/>
    <w:rsid w:val="00AB0F5F"/>
    <w:rsid w:val="00AF48E7"/>
    <w:rsid w:val="00B524C2"/>
    <w:rsid w:val="00BA2165"/>
    <w:rsid w:val="00BD18CB"/>
    <w:rsid w:val="00C11D00"/>
    <w:rsid w:val="00C26CA2"/>
    <w:rsid w:val="00C64763"/>
    <w:rsid w:val="00C8594E"/>
    <w:rsid w:val="00DA5E2C"/>
    <w:rsid w:val="00DB5747"/>
    <w:rsid w:val="00DC6B0B"/>
    <w:rsid w:val="00E007E2"/>
    <w:rsid w:val="00E57714"/>
    <w:rsid w:val="00E76C7A"/>
    <w:rsid w:val="00FD7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55EAE"/>
  <w15:docId w15:val="{7BB5D76E-B16F-4715-9CED-5713CC2B3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7" w:line="248" w:lineRule="auto"/>
      <w:ind w:left="22" w:hanging="10"/>
      <w:jc w:val="both"/>
    </w:pPr>
    <w:rPr>
      <w:rFonts w:ascii="Verdana" w:eastAsia="Verdana" w:hAnsi="Verdana" w:cs="Verdana"/>
      <w:color w:val="000000"/>
      <w:sz w:val="21"/>
    </w:rPr>
  </w:style>
  <w:style w:type="paragraph" w:styleId="Heading1">
    <w:name w:val="heading 1"/>
    <w:next w:val="Normal"/>
    <w:link w:val="Heading1Char"/>
    <w:uiPriority w:val="9"/>
    <w:qFormat/>
    <w:pPr>
      <w:keepNext/>
      <w:keepLines/>
      <w:spacing w:after="207"/>
      <w:ind w:left="22" w:hanging="10"/>
      <w:jc w:val="both"/>
      <w:outlineLvl w:val="0"/>
    </w:pPr>
    <w:rPr>
      <w:rFonts w:ascii="Verdana" w:eastAsia="Verdana" w:hAnsi="Verdana" w:cs="Verdana"/>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1"/>
    </w:rPr>
  </w:style>
  <w:style w:type="paragraph" w:styleId="Header">
    <w:name w:val="header"/>
    <w:basedOn w:val="Normal"/>
    <w:link w:val="HeaderChar"/>
    <w:uiPriority w:val="99"/>
    <w:unhideWhenUsed/>
    <w:rsid w:val="002B21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1B9"/>
    <w:rPr>
      <w:rFonts w:ascii="Verdana" w:eastAsia="Verdana" w:hAnsi="Verdana" w:cs="Verdana"/>
      <w:color w:val="000000"/>
      <w:sz w:val="21"/>
    </w:rPr>
  </w:style>
  <w:style w:type="table" w:styleId="TableGrid">
    <w:name w:val="Table Grid"/>
    <w:basedOn w:val="TableNormal"/>
    <w:uiPriority w:val="39"/>
    <w:rsid w:val="002B2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71871"/>
    <w:pPr>
      <w:widowControl w:val="0"/>
      <w:autoSpaceDE w:val="0"/>
      <w:autoSpaceDN w:val="0"/>
      <w:spacing w:after="0" w:line="240" w:lineRule="auto"/>
      <w:ind w:left="0" w:firstLine="0"/>
      <w:jc w:val="left"/>
    </w:pPr>
    <w:rPr>
      <w:color w:val="auto"/>
      <w:szCs w:val="21"/>
    </w:rPr>
  </w:style>
  <w:style w:type="character" w:customStyle="1" w:styleId="BodyTextChar">
    <w:name w:val="Body Text Char"/>
    <w:basedOn w:val="DefaultParagraphFont"/>
    <w:link w:val="BodyText"/>
    <w:uiPriority w:val="1"/>
    <w:rsid w:val="00A71871"/>
    <w:rPr>
      <w:rFonts w:ascii="Verdana" w:eastAsia="Verdana" w:hAnsi="Verdana" w:cs="Verdana"/>
      <w:sz w:val="21"/>
      <w:szCs w:val="21"/>
    </w:rPr>
  </w:style>
  <w:style w:type="paragraph" w:styleId="ListParagraph">
    <w:name w:val="List Paragraph"/>
    <w:basedOn w:val="Normal"/>
    <w:uiPriority w:val="1"/>
    <w:qFormat/>
    <w:rsid w:val="00A71871"/>
    <w:pPr>
      <w:widowControl w:val="0"/>
      <w:autoSpaceDE w:val="0"/>
      <w:autoSpaceDN w:val="0"/>
      <w:spacing w:before="227" w:after="0" w:line="240" w:lineRule="auto"/>
      <w:ind w:left="819" w:hanging="680"/>
      <w:jc w:val="left"/>
    </w:pPr>
    <w:rPr>
      <w:color w:val="auto"/>
      <w:sz w:val="22"/>
    </w:rPr>
  </w:style>
  <w:style w:type="paragraph" w:styleId="Revision">
    <w:name w:val="Revision"/>
    <w:hidden/>
    <w:uiPriority w:val="99"/>
    <w:semiHidden/>
    <w:rsid w:val="008F1C73"/>
    <w:pPr>
      <w:spacing w:after="0" w:line="240" w:lineRule="auto"/>
    </w:pPr>
    <w:rPr>
      <w:rFonts w:ascii="Verdana" w:eastAsia="Verdana" w:hAnsi="Verdana" w:cs="Verdana"/>
      <w:color w:val="000000"/>
      <w:sz w:val="21"/>
    </w:rPr>
  </w:style>
  <w:style w:type="character" w:styleId="CommentReference">
    <w:name w:val="annotation reference"/>
    <w:basedOn w:val="DefaultParagraphFont"/>
    <w:uiPriority w:val="99"/>
    <w:semiHidden/>
    <w:unhideWhenUsed/>
    <w:rsid w:val="005056C3"/>
    <w:rPr>
      <w:sz w:val="16"/>
      <w:szCs w:val="16"/>
    </w:rPr>
  </w:style>
  <w:style w:type="paragraph" w:styleId="CommentText">
    <w:name w:val="annotation text"/>
    <w:basedOn w:val="Normal"/>
    <w:link w:val="CommentTextChar"/>
    <w:uiPriority w:val="99"/>
    <w:semiHidden/>
    <w:unhideWhenUsed/>
    <w:rsid w:val="005056C3"/>
    <w:pPr>
      <w:spacing w:line="240" w:lineRule="auto"/>
    </w:pPr>
    <w:rPr>
      <w:sz w:val="20"/>
      <w:szCs w:val="20"/>
    </w:rPr>
  </w:style>
  <w:style w:type="character" w:customStyle="1" w:styleId="CommentTextChar">
    <w:name w:val="Comment Text Char"/>
    <w:basedOn w:val="DefaultParagraphFont"/>
    <w:link w:val="CommentText"/>
    <w:uiPriority w:val="99"/>
    <w:semiHidden/>
    <w:rsid w:val="005056C3"/>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5056C3"/>
    <w:rPr>
      <w:b/>
      <w:bCs/>
    </w:rPr>
  </w:style>
  <w:style w:type="character" w:customStyle="1" w:styleId="CommentSubjectChar">
    <w:name w:val="Comment Subject Char"/>
    <w:basedOn w:val="CommentTextChar"/>
    <w:link w:val="CommentSubject"/>
    <w:uiPriority w:val="99"/>
    <w:semiHidden/>
    <w:rsid w:val="005056C3"/>
    <w:rPr>
      <w:rFonts w:ascii="Verdana" w:eastAsia="Verdana" w:hAnsi="Verdana" w:cs="Verdana"/>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1218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5B330A56D4AD4793876B9FD7810236" ma:contentTypeVersion="11" ma:contentTypeDescription="Create a new document." ma:contentTypeScope="" ma:versionID="bc7a957aba0b2db0a75b79ca86e821e0">
  <xsd:schema xmlns:xsd="http://www.w3.org/2001/XMLSchema" xmlns:xs="http://www.w3.org/2001/XMLSchema" xmlns:p="http://schemas.microsoft.com/office/2006/metadata/properties" xmlns:ns2="e16cfa7c-68d2-4acc-859c-f75ac3e31949" xmlns:ns3="c442845e-5b61-4065-b61a-dd8613885dd0" targetNamespace="http://schemas.microsoft.com/office/2006/metadata/properties" ma:root="true" ma:fieldsID="42bfef192b5ef74ff680fb3b24a886f6" ns2:_="" ns3:_="">
    <xsd:import namespace="e16cfa7c-68d2-4acc-859c-f75ac3e31949"/>
    <xsd:import namespace="c442845e-5b61-4065-b61a-dd8613885d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cfa7c-68d2-4acc-859c-f75ac3e31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2845e-5b61-4065-b61a-dd8613885dd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DB12FC-3162-476E-B5E2-F147C209643E}">
  <ds:schemaRefs>
    <ds:schemaRef ds:uri="http://schemas.microsoft.com/sharepoint/v3/contenttype/forms"/>
  </ds:schemaRefs>
</ds:datastoreItem>
</file>

<file path=customXml/itemProps2.xml><?xml version="1.0" encoding="utf-8"?>
<ds:datastoreItem xmlns:ds="http://schemas.openxmlformats.org/officeDocument/2006/customXml" ds:itemID="{2C593283-7B47-4BC8-8D57-550AF5928F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99678A-4D42-4151-B2CF-E4C1975FA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cfa7c-68d2-4acc-859c-f75ac3e31949"/>
    <ds:schemaRef ds:uri="c442845e-5b61-4065-b61a-dd8613885d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1595</Words>
  <Characters>10053</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madmin</dc:creator>
  <cp:keywords/>
  <cp:lastModifiedBy>Chandra Arora</cp:lastModifiedBy>
  <cp:revision>17</cp:revision>
  <dcterms:created xsi:type="dcterms:W3CDTF">2023-01-24T15:12:00Z</dcterms:created>
  <dcterms:modified xsi:type="dcterms:W3CDTF">2024-11-28T21:25:00Z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3542200</vt:r8>
  </property>
  <property fmtid="{D5CDD505-2E9C-101B-9397-08002B2CF9AE}" pid="3" name="ContentTypeId">
    <vt:lpwstr>0x010100B95B330A56D4AD4793876B9FD7810236</vt:lpwstr>
  </property>
  <property fmtid="{D5CDD505-2E9C-101B-9397-08002B2CF9AE}" pid="4" name="ComplianceAssetId">
    <vt:lpwstr/>
  </property>
  <property fmtid="{D5CDD505-2E9C-101B-9397-08002B2CF9AE}" pid="5" name="_ExtendedDescription">
    <vt:lpwstr/>
  </property>
</Properties>
</file>